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word/stylesWithEffects.xml" ContentType="application/vnd.ms-word.stylesWithEffect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39F4" w:rsidRDefault="000639F4" w:rsidP="000639F4">
      <w:pPr>
        <w:jc w:val="both"/>
        <w:rPr>
          <w:rFonts w:hint="cs"/>
          <w:rtl/>
        </w:rPr>
      </w:pPr>
    </w:p>
    <w:p w:rsidR="00BC7F96" w:rsidRPr="00A617C3" w:rsidRDefault="00BC7F96" w:rsidP="00FA5C9F">
      <w:pPr>
        <w:spacing w:line="300" w:lineRule="auto"/>
        <w:ind w:left="4"/>
        <w:jc w:val="center"/>
        <w:rPr>
          <w:rFonts w:ascii="Times New Roman" w:eastAsia="Times New Roman" w:hAnsi="Times New Roman" w:cs="David"/>
          <w:b/>
          <w:bCs/>
          <w:sz w:val="24"/>
          <w:szCs w:val="24"/>
          <w:u w:val="single"/>
          <w:rtl/>
          <w:lang w:eastAsia="he-IL"/>
        </w:rPr>
      </w:pPr>
      <w:bookmarkStart w:id="0" w:name="Subject"/>
      <w:r w:rsidRPr="0083097C">
        <w:rPr>
          <w:rFonts w:ascii="Times New Roman" w:eastAsia="Times New Roman" w:hAnsi="Times New Roman" w:cs="David" w:hint="cs"/>
          <w:b/>
          <w:bCs/>
          <w:sz w:val="24"/>
          <w:szCs w:val="24"/>
          <w:u w:val="single"/>
          <w:rtl/>
          <w:lang w:eastAsia="he-IL"/>
        </w:rPr>
        <w:t>מענה לשאלות ההבהרה, תיקונים ושינויים במסמכי מ</w:t>
      </w:r>
      <w:r w:rsidRPr="00A617C3">
        <w:rPr>
          <w:rFonts w:ascii="Times New Roman" w:eastAsia="Times New Roman" w:hAnsi="Times New Roman" w:cs="David" w:hint="cs"/>
          <w:b/>
          <w:bCs/>
          <w:sz w:val="24"/>
          <w:szCs w:val="24"/>
          <w:u w:val="single"/>
          <w:rtl/>
          <w:lang w:eastAsia="he-IL"/>
        </w:rPr>
        <w:t xml:space="preserve">כרז </w:t>
      </w:r>
      <w:r w:rsidR="00FA5C9F">
        <w:rPr>
          <w:rFonts w:ascii="Times New Roman" w:eastAsia="Times New Roman" w:hAnsi="Times New Roman" w:cs="David" w:hint="cs"/>
          <w:b/>
          <w:bCs/>
          <w:sz w:val="24"/>
          <w:szCs w:val="24"/>
          <w:u w:val="single"/>
          <w:rtl/>
          <w:lang w:eastAsia="he-IL"/>
        </w:rPr>
        <w:t>2</w:t>
      </w:r>
      <w:r w:rsidR="00657306" w:rsidRPr="00657306">
        <w:rPr>
          <w:rFonts w:ascii="Times New Roman" w:eastAsia="Times New Roman" w:hAnsi="Times New Roman" w:cs="David" w:hint="cs"/>
          <w:b/>
          <w:bCs/>
          <w:sz w:val="24"/>
          <w:szCs w:val="24"/>
          <w:u w:val="single"/>
          <w:rtl/>
          <w:lang w:eastAsia="he-IL"/>
        </w:rPr>
        <w:t>/201</w:t>
      </w:r>
      <w:r w:rsidR="00FA5C9F">
        <w:rPr>
          <w:rFonts w:ascii="Times New Roman" w:eastAsia="Times New Roman" w:hAnsi="Times New Roman" w:cs="David" w:hint="cs"/>
          <w:b/>
          <w:bCs/>
          <w:sz w:val="24"/>
          <w:szCs w:val="24"/>
          <w:u w:val="single"/>
          <w:rtl/>
          <w:lang w:eastAsia="he-IL"/>
        </w:rPr>
        <w:t>4</w:t>
      </w:r>
    </w:p>
    <w:bookmarkEnd w:id="0"/>
    <w:p w:rsidR="00F37181" w:rsidRDefault="00FA5C9F" w:rsidP="00FA5C9F">
      <w:pPr>
        <w:spacing w:line="300" w:lineRule="auto"/>
        <w:ind w:left="1440" w:hanging="1095"/>
        <w:jc w:val="center"/>
        <w:rPr>
          <w:rFonts w:ascii="Times New Roman" w:eastAsia="Times New Roman" w:hAnsi="Times New Roman" w:cs="David"/>
          <w:b/>
          <w:bCs/>
          <w:sz w:val="24"/>
          <w:szCs w:val="24"/>
          <w:u w:val="single"/>
          <w:rtl/>
          <w:lang w:eastAsia="he-IL"/>
        </w:rPr>
      </w:pPr>
      <w:r w:rsidRPr="00FA5C9F">
        <w:rPr>
          <w:rFonts w:ascii="Times New Roman" w:eastAsia="Times New Roman" w:hAnsi="Times New Roman" w:cs="David" w:hint="cs"/>
          <w:b/>
          <w:bCs/>
          <w:sz w:val="24"/>
          <w:szCs w:val="24"/>
          <w:u w:val="single"/>
          <w:rtl/>
          <w:lang w:eastAsia="he-IL"/>
        </w:rPr>
        <w:t>ל</w:t>
      </w:r>
      <w:r>
        <w:rPr>
          <w:rFonts w:ascii="Times New Roman" w:eastAsia="Times New Roman" w:hAnsi="Times New Roman" w:cs="David"/>
          <w:b/>
          <w:bCs/>
          <w:sz w:val="24"/>
          <w:szCs w:val="24"/>
          <w:u w:val="single"/>
          <w:rtl/>
          <w:lang w:eastAsia="he-IL"/>
        </w:rPr>
        <w:t>בניית תכנית אסטרטגית</w:t>
      </w:r>
      <w:r>
        <w:rPr>
          <w:rFonts w:ascii="Times New Roman" w:eastAsia="Times New Roman" w:hAnsi="Times New Roman" w:cs="David" w:hint="cs"/>
          <w:b/>
          <w:bCs/>
          <w:sz w:val="24"/>
          <w:szCs w:val="24"/>
          <w:u w:val="single"/>
          <w:rtl/>
          <w:lang w:eastAsia="he-IL"/>
        </w:rPr>
        <w:t xml:space="preserve"> </w:t>
      </w:r>
      <w:r w:rsidRPr="00FA5C9F">
        <w:rPr>
          <w:rFonts w:ascii="Times New Roman" w:eastAsia="Times New Roman" w:hAnsi="Times New Roman" w:cs="David"/>
          <w:b/>
          <w:bCs/>
          <w:sz w:val="24"/>
          <w:szCs w:val="24"/>
          <w:u w:val="single"/>
          <w:rtl/>
          <w:lang w:eastAsia="he-IL"/>
        </w:rPr>
        <w:t>ארוכת טווח</w:t>
      </w:r>
    </w:p>
    <w:p w:rsidR="006F35E7" w:rsidRPr="000639F4" w:rsidRDefault="006F35E7" w:rsidP="00196D1D">
      <w:pPr>
        <w:spacing w:line="300" w:lineRule="auto"/>
        <w:ind w:left="1440" w:hanging="1095"/>
        <w:jc w:val="both"/>
        <w:rPr>
          <w:rFonts w:cs="David"/>
          <w:b/>
          <w:bCs/>
          <w:sz w:val="24"/>
          <w:szCs w:val="24"/>
          <w:u w:val="single"/>
          <w:rtl/>
        </w:rPr>
      </w:pPr>
    </w:p>
    <w:p w:rsidR="000639F4" w:rsidRPr="000639F4" w:rsidRDefault="000639F4" w:rsidP="000639F4">
      <w:pPr>
        <w:overflowPunct w:val="0"/>
        <w:autoSpaceDE w:val="0"/>
        <w:autoSpaceDN w:val="0"/>
        <w:adjustRightInd w:val="0"/>
        <w:jc w:val="center"/>
        <w:textAlignment w:val="baseline"/>
        <w:outlineLvl w:val="0"/>
        <w:rPr>
          <w:rFonts w:ascii="Times New Roman" w:eastAsia="Times New Roman" w:hAnsi="Times New Roman" w:cs="David"/>
          <w:b/>
          <w:bCs/>
          <w:sz w:val="24"/>
          <w:szCs w:val="24"/>
          <w:rtl/>
          <w:lang w:eastAsia="he-IL"/>
        </w:rPr>
      </w:pPr>
    </w:p>
    <w:p w:rsidR="00F37181" w:rsidRPr="0083097C" w:rsidRDefault="00F37181" w:rsidP="00F37181">
      <w:pPr>
        <w:pStyle w:val="aa"/>
        <w:numPr>
          <w:ilvl w:val="0"/>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b/>
          <w:bCs/>
          <w:sz w:val="24"/>
          <w:szCs w:val="24"/>
          <w:lang w:eastAsia="he-IL"/>
        </w:rPr>
      </w:pPr>
      <w:r w:rsidRPr="0083097C">
        <w:rPr>
          <w:rFonts w:ascii="Times New Roman" w:eastAsia="Times New Roman" w:hAnsi="Times New Roman" w:cs="David" w:hint="cs"/>
          <w:b/>
          <w:bCs/>
          <w:sz w:val="24"/>
          <w:szCs w:val="24"/>
          <w:rtl/>
          <w:lang w:eastAsia="he-IL"/>
        </w:rPr>
        <w:t xml:space="preserve">כללי </w:t>
      </w:r>
    </w:p>
    <w:p w:rsidR="00F37181" w:rsidRDefault="000639F4" w:rsidP="00A617C3">
      <w:pPr>
        <w:pStyle w:val="aa"/>
        <w:numPr>
          <w:ilvl w:val="1"/>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sz w:val="24"/>
          <w:szCs w:val="24"/>
          <w:lang w:eastAsia="he-IL"/>
        </w:rPr>
      </w:pPr>
      <w:r w:rsidRPr="00F37181">
        <w:rPr>
          <w:rFonts w:ascii="Times New Roman" w:eastAsia="Times New Roman" w:hAnsi="Times New Roman" w:cs="David" w:hint="cs"/>
          <w:sz w:val="24"/>
          <w:szCs w:val="24"/>
          <w:rtl/>
          <w:lang w:eastAsia="he-IL"/>
        </w:rPr>
        <w:t>ב</w:t>
      </w:r>
      <w:r w:rsidR="00F37181" w:rsidRPr="00F37181">
        <w:rPr>
          <w:rFonts w:ascii="Times New Roman" w:eastAsia="Times New Roman" w:hAnsi="Times New Roman" w:cs="David" w:hint="cs"/>
          <w:sz w:val="24"/>
          <w:szCs w:val="24"/>
          <w:rtl/>
          <w:lang w:eastAsia="he-IL"/>
        </w:rPr>
        <w:t>תגוב</w:t>
      </w:r>
      <w:r w:rsidRPr="00F37181">
        <w:rPr>
          <w:rFonts w:ascii="Times New Roman" w:eastAsia="Times New Roman" w:hAnsi="Times New Roman" w:cs="David" w:hint="cs"/>
          <w:sz w:val="24"/>
          <w:szCs w:val="24"/>
          <w:rtl/>
          <w:lang w:eastAsia="he-IL"/>
        </w:rPr>
        <w:t xml:space="preserve">ה לשאלות המציעים, ובהתאם לסמכותה על פי מסמכי המכרז, להלן תשובות </w:t>
      </w:r>
      <w:r w:rsidR="00A617C3">
        <w:rPr>
          <w:rFonts w:ascii="Times New Roman" w:eastAsia="Times New Roman" w:hAnsi="Times New Roman" w:cs="David" w:hint="cs"/>
          <w:sz w:val="24"/>
          <w:szCs w:val="24"/>
          <w:rtl/>
          <w:lang w:eastAsia="he-IL"/>
        </w:rPr>
        <w:t xml:space="preserve">המשרד </w:t>
      </w:r>
      <w:r w:rsidRPr="00F37181">
        <w:rPr>
          <w:rFonts w:ascii="Times New Roman" w:eastAsia="Times New Roman" w:hAnsi="Times New Roman" w:cs="David" w:hint="cs"/>
          <w:sz w:val="24"/>
          <w:szCs w:val="24"/>
          <w:rtl/>
          <w:lang w:eastAsia="he-IL"/>
        </w:rPr>
        <w:t>לשאלות.</w:t>
      </w:r>
      <w:r w:rsidR="00F37181" w:rsidRPr="000639F4">
        <w:rPr>
          <w:rFonts w:ascii="Times New Roman" w:eastAsia="Times New Roman" w:hAnsi="Times New Roman" w:cs="David" w:hint="cs"/>
          <w:sz w:val="24"/>
          <w:szCs w:val="24"/>
          <w:rtl/>
          <w:lang w:eastAsia="he-IL"/>
        </w:rPr>
        <w:t xml:space="preserve"> </w:t>
      </w:r>
    </w:p>
    <w:p w:rsidR="00F37181" w:rsidRDefault="000639F4" w:rsidP="00F37181">
      <w:pPr>
        <w:pStyle w:val="aa"/>
        <w:numPr>
          <w:ilvl w:val="1"/>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sz w:val="24"/>
          <w:szCs w:val="24"/>
          <w:lang w:eastAsia="he-IL"/>
        </w:rPr>
      </w:pPr>
      <w:r w:rsidRPr="00F37181">
        <w:rPr>
          <w:rFonts w:ascii="Times New Roman" w:eastAsia="Times New Roman" w:hAnsi="Times New Roman" w:cs="David" w:hint="cs"/>
          <w:sz w:val="24"/>
          <w:szCs w:val="24"/>
          <w:rtl/>
          <w:lang w:eastAsia="he-IL"/>
        </w:rPr>
        <w:t>יובהר כי אין נוסח השאלות המפורט להלן זהה בהכרח לנוסח שנשאל על ידי המתמודדים וכי לא בהכרח נענתה כל שאלה.</w:t>
      </w:r>
    </w:p>
    <w:p w:rsidR="00F37181" w:rsidRDefault="000639F4" w:rsidP="00F37181">
      <w:pPr>
        <w:pStyle w:val="aa"/>
        <w:numPr>
          <w:ilvl w:val="1"/>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sz w:val="24"/>
          <w:szCs w:val="24"/>
          <w:lang w:eastAsia="he-IL"/>
        </w:rPr>
      </w:pPr>
      <w:r w:rsidRPr="00F37181">
        <w:rPr>
          <w:rFonts w:ascii="Times New Roman" w:eastAsia="Times New Roman" w:hAnsi="Times New Roman" w:cs="David" w:hint="cs"/>
          <w:sz w:val="24"/>
          <w:szCs w:val="24"/>
          <w:rtl/>
          <w:lang w:eastAsia="he-IL"/>
        </w:rPr>
        <w:t>כל ההבהרות, השינויים והתיקונים האמורים במכתב זה, ייחשבו כאילו נכללו במסמכי המכרז מלכתחילה.</w:t>
      </w:r>
    </w:p>
    <w:p w:rsidR="00F37181" w:rsidRDefault="000639F4" w:rsidP="00F37181">
      <w:pPr>
        <w:pStyle w:val="aa"/>
        <w:numPr>
          <w:ilvl w:val="1"/>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sz w:val="24"/>
          <w:szCs w:val="24"/>
          <w:lang w:eastAsia="he-IL"/>
        </w:rPr>
      </w:pPr>
      <w:r w:rsidRPr="00F37181">
        <w:rPr>
          <w:rFonts w:ascii="Times New Roman" w:eastAsia="Times New Roman" w:hAnsi="Times New Roman" w:cs="David" w:hint="cs"/>
          <w:sz w:val="24"/>
          <w:szCs w:val="24"/>
          <w:rtl/>
          <w:lang w:eastAsia="he-IL"/>
        </w:rPr>
        <w:t>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מעם ועדת המכרזים, ככל שיצאו.</w:t>
      </w:r>
    </w:p>
    <w:p w:rsidR="000639F4" w:rsidRDefault="000639F4" w:rsidP="00F37181">
      <w:pPr>
        <w:pStyle w:val="aa"/>
        <w:numPr>
          <w:ilvl w:val="1"/>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sz w:val="24"/>
          <w:szCs w:val="24"/>
          <w:lang w:eastAsia="he-IL"/>
        </w:rPr>
      </w:pPr>
      <w:r w:rsidRPr="000639F4">
        <w:rPr>
          <w:rFonts w:ascii="Times New Roman" w:eastAsia="Times New Roman" w:hAnsi="Times New Roman" w:cs="David" w:hint="cs"/>
          <w:sz w:val="24"/>
          <w:szCs w:val="24"/>
          <w:rtl/>
          <w:lang w:eastAsia="he-IL"/>
        </w:rPr>
        <w:t>מכתב זה מפורסם באתר האינטרנט של המשרד בהתאם למפורט במסמכי המכרז.</w:t>
      </w:r>
    </w:p>
    <w:p w:rsidR="00CA1852" w:rsidRDefault="00CA1852" w:rsidP="00FA5C9F">
      <w:pPr>
        <w:pStyle w:val="aa"/>
        <w:numPr>
          <w:ilvl w:val="1"/>
          <w:numId w:val="2"/>
        </w:numPr>
        <w:overflowPunct w:val="0"/>
        <w:autoSpaceDE w:val="0"/>
        <w:autoSpaceDN w:val="0"/>
        <w:adjustRightInd w:val="0"/>
        <w:spacing w:line="360" w:lineRule="auto"/>
        <w:jc w:val="both"/>
        <w:textAlignment w:val="baseline"/>
        <w:outlineLvl w:val="0"/>
        <w:rPr>
          <w:rFonts w:ascii="Times New Roman" w:eastAsia="Times New Roman" w:hAnsi="Times New Roman" w:cs="David"/>
          <w:sz w:val="24"/>
          <w:szCs w:val="24"/>
          <w:lang w:eastAsia="he-IL"/>
        </w:rPr>
      </w:pPr>
      <w:r w:rsidRPr="00CA1852">
        <w:rPr>
          <w:rFonts w:ascii="Times New Roman" w:eastAsia="Times New Roman" w:hAnsi="Times New Roman" w:cs="David" w:hint="cs"/>
          <w:b/>
          <w:bCs/>
          <w:sz w:val="24"/>
          <w:szCs w:val="24"/>
          <w:rtl/>
          <w:lang w:eastAsia="he-IL"/>
        </w:rPr>
        <w:t xml:space="preserve">המתמודדים במכרז נדרשים לאשר קבלת מסמך זה וקריאתו למייל: </w:t>
      </w:r>
      <w:hyperlink r:id="rId9" w:history="1">
        <w:r w:rsidR="00FA5C9F" w:rsidRPr="007438BA">
          <w:rPr>
            <w:rStyle w:val="Hyperlink"/>
            <w:rFonts w:ascii="Times New Roman" w:eastAsia="Times New Roman" w:hAnsi="Times New Roman" w:cs="David"/>
            <w:b/>
            <w:bCs/>
            <w:sz w:val="24"/>
            <w:szCs w:val="24"/>
            <w:lang w:eastAsia="he-IL"/>
          </w:rPr>
          <w:t>moshei@most.gov.il</w:t>
        </w:r>
      </w:hyperlink>
      <w:r w:rsidRPr="00CA1852">
        <w:rPr>
          <w:rFonts w:ascii="Times New Roman" w:eastAsia="Times New Roman" w:hAnsi="Times New Roman" w:cs="David" w:hint="cs"/>
          <w:b/>
          <w:bCs/>
          <w:sz w:val="24"/>
          <w:szCs w:val="24"/>
          <w:rtl/>
          <w:lang w:eastAsia="he-IL"/>
        </w:rPr>
        <w:t xml:space="preserve"> קודם הגשת ההצעה.</w:t>
      </w:r>
    </w:p>
    <w:p w:rsidR="008E2B9F" w:rsidRPr="002F6AEC" w:rsidRDefault="008E2B9F" w:rsidP="008E2B9F">
      <w:pPr>
        <w:pStyle w:val="aa"/>
        <w:overflowPunct w:val="0"/>
        <w:autoSpaceDE w:val="0"/>
        <w:autoSpaceDN w:val="0"/>
        <w:adjustRightInd w:val="0"/>
        <w:spacing w:line="360" w:lineRule="auto"/>
        <w:ind w:left="792"/>
        <w:jc w:val="both"/>
        <w:textAlignment w:val="baseline"/>
        <w:outlineLvl w:val="0"/>
        <w:rPr>
          <w:rFonts w:ascii="Times New Roman" w:eastAsia="Times New Roman" w:hAnsi="Times New Roman" w:cs="David"/>
          <w:sz w:val="24"/>
          <w:szCs w:val="24"/>
          <w:lang w:eastAsia="he-IL"/>
        </w:rPr>
      </w:pPr>
    </w:p>
    <w:p w:rsidR="000639F4" w:rsidRDefault="000639F4" w:rsidP="000639F4">
      <w:pPr>
        <w:overflowPunct w:val="0"/>
        <w:autoSpaceDE w:val="0"/>
        <w:autoSpaceDN w:val="0"/>
        <w:adjustRightInd w:val="0"/>
        <w:spacing w:line="360" w:lineRule="auto"/>
        <w:jc w:val="both"/>
        <w:textAlignment w:val="baseline"/>
        <w:outlineLvl w:val="0"/>
        <w:rPr>
          <w:rFonts w:ascii="Times New Roman" w:eastAsia="Times New Roman" w:hAnsi="Times New Roman" w:cs="David" w:hint="cs"/>
          <w:sz w:val="24"/>
          <w:szCs w:val="24"/>
          <w:rtl/>
          <w:lang w:eastAsia="he-IL"/>
        </w:rPr>
      </w:pPr>
    </w:p>
    <w:p w:rsidR="00137DAF" w:rsidRPr="002F6AEC" w:rsidRDefault="00137DAF" w:rsidP="000639F4">
      <w:pPr>
        <w:overflowPunct w:val="0"/>
        <w:autoSpaceDE w:val="0"/>
        <w:autoSpaceDN w:val="0"/>
        <w:adjustRightInd w:val="0"/>
        <w:spacing w:line="360" w:lineRule="auto"/>
        <w:jc w:val="both"/>
        <w:textAlignment w:val="baseline"/>
        <w:outlineLvl w:val="0"/>
        <w:rPr>
          <w:rFonts w:ascii="Times New Roman" w:eastAsia="Times New Roman" w:hAnsi="Times New Roman" w:cs="David" w:hint="cs"/>
          <w:sz w:val="24"/>
          <w:szCs w:val="24"/>
          <w:rtl/>
          <w:lang w:eastAsia="he-IL"/>
        </w:rPr>
      </w:pPr>
      <w:r>
        <w:rPr>
          <w:rFonts w:ascii="Times New Roman" w:eastAsia="Times New Roman" w:hAnsi="Times New Roman" w:cs="David" w:hint="cs"/>
          <w:sz w:val="24"/>
          <w:szCs w:val="24"/>
          <w:rtl/>
          <w:lang w:eastAsia="he-IL"/>
        </w:rPr>
        <w:t xml:space="preserve">                      </w:t>
      </w:r>
    </w:p>
    <w:p w:rsidR="000639F4" w:rsidRPr="000639F4" w:rsidRDefault="000639F4" w:rsidP="000639F4">
      <w:pPr>
        <w:overflowPunct w:val="0"/>
        <w:autoSpaceDE w:val="0"/>
        <w:autoSpaceDN w:val="0"/>
        <w:adjustRightInd w:val="0"/>
        <w:spacing w:line="360" w:lineRule="auto"/>
        <w:jc w:val="both"/>
        <w:textAlignment w:val="baseline"/>
        <w:outlineLvl w:val="0"/>
        <w:rPr>
          <w:rFonts w:ascii="Times New Roman" w:eastAsia="Times New Roman" w:hAnsi="Times New Roman" w:cs="David"/>
          <w:sz w:val="24"/>
          <w:szCs w:val="24"/>
          <w:rtl/>
          <w:lang w:eastAsia="he-IL"/>
        </w:rPr>
      </w:pPr>
    </w:p>
    <w:p w:rsidR="000639F4" w:rsidRPr="00F37181" w:rsidRDefault="0083097C" w:rsidP="00CA1852">
      <w:pPr>
        <w:pStyle w:val="aa"/>
        <w:numPr>
          <w:ilvl w:val="0"/>
          <w:numId w:val="2"/>
        </w:numPr>
        <w:spacing w:line="360" w:lineRule="auto"/>
        <w:jc w:val="both"/>
        <w:outlineLvl w:val="0"/>
        <w:rPr>
          <w:rFonts w:cs="David"/>
          <w:b/>
          <w:bCs/>
          <w:sz w:val="24"/>
          <w:szCs w:val="24"/>
          <w:u w:val="single"/>
          <w:rtl/>
        </w:rPr>
      </w:pPr>
      <w:r w:rsidRPr="0083097C">
        <w:rPr>
          <w:rFonts w:cs="David" w:hint="cs"/>
          <w:b/>
          <w:bCs/>
          <w:sz w:val="24"/>
          <w:szCs w:val="24"/>
          <w:rtl/>
        </w:rPr>
        <w:t xml:space="preserve">מצ"ב </w:t>
      </w:r>
      <w:r w:rsidR="000639F4" w:rsidRPr="0083097C">
        <w:rPr>
          <w:rFonts w:cs="David" w:hint="cs"/>
          <w:b/>
          <w:bCs/>
          <w:sz w:val="24"/>
          <w:szCs w:val="24"/>
          <w:rtl/>
        </w:rPr>
        <w:t>להלן שאלות המתמודדים והתשובות</w:t>
      </w:r>
      <w:r w:rsidRPr="0083097C">
        <w:rPr>
          <w:rFonts w:cs="David" w:hint="cs"/>
          <w:b/>
          <w:bCs/>
          <w:sz w:val="24"/>
          <w:szCs w:val="24"/>
          <w:rtl/>
        </w:rPr>
        <w:t xml:space="preserve"> שניתנו על-ידי המשרד</w:t>
      </w:r>
      <w:r w:rsidR="00CA1852">
        <w:rPr>
          <w:rFonts w:cs="David" w:hint="cs"/>
          <w:b/>
          <w:bCs/>
          <w:sz w:val="24"/>
          <w:szCs w:val="24"/>
          <w:rtl/>
        </w:rPr>
        <w:t>:</w:t>
      </w:r>
    </w:p>
    <w:p w:rsidR="00137DAF" w:rsidRDefault="00137DAF" w:rsidP="00137DAF">
      <w:pPr>
        <w:bidi w:val="0"/>
      </w:pPr>
    </w:p>
    <w:p w:rsidR="00137DAF" w:rsidRDefault="00137DAF" w:rsidP="00137DAF">
      <w:pPr>
        <w:bidi w:val="0"/>
      </w:pPr>
    </w:p>
    <w:p w:rsidR="00F37181" w:rsidRPr="00137DAF" w:rsidRDefault="00F37181" w:rsidP="00137DAF">
      <w:pPr>
        <w:bidi w:val="0"/>
        <w:sectPr w:rsidR="00F37181" w:rsidRPr="00137DAF" w:rsidSect="00FE47D7">
          <w:headerReference w:type="default" r:id="rId10"/>
          <w:pgSz w:w="12240" w:h="15840"/>
          <w:pgMar w:top="1440" w:right="1440" w:bottom="1440" w:left="1440" w:header="708" w:footer="708" w:gutter="0"/>
          <w:cols w:space="708"/>
          <w:docGrid w:linePitch="360"/>
        </w:sectPr>
      </w:pPr>
    </w:p>
    <w:tbl>
      <w:tblPr>
        <w:tblStyle w:val="a3"/>
        <w:bidiVisual/>
        <w:tblW w:w="9752" w:type="dxa"/>
        <w:tblLook w:val="04A0" w:firstRow="1" w:lastRow="0" w:firstColumn="1" w:lastColumn="0" w:noHBand="0" w:noVBand="1"/>
      </w:tblPr>
      <w:tblGrid>
        <w:gridCol w:w="900"/>
        <w:gridCol w:w="1256"/>
        <w:gridCol w:w="4618"/>
        <w:gridCol w:w="2978"/>
      </w:tblGrid>
      <w:tr w:rsidR="00FA5C9F" w:rsidTr="007748F0">
        <w:trPr>
          <w:tblHeader/>
        </w:trPr>
        <w:tc>
          <w:tcPr>
            <w:tcW w:w="900" w:type="dxa"/>
            <w:shd w:val="clear" w:color="auto" w:fill="D9D9D9" w:themeFill="background1" w:themeFillShade="D9"/>
            <w:vAlign w:val="center"/>
          </w:tcPr>
          <w:p w:rsidR="002E2895" w:rsidRPr="000639F4" w:rsidRDefault="002E2895" w:rsidP="00282C99">
            <w:pPr>
              <w:jc w:val="center"/>
              <w:rPr>
                <w:rFonts w:cs="David"/>
                <w:b/>
                <w:bCs/>
                <w:sz w:val="24"/>
                <w:szCs w:val="24"/>
                <w:rtl/>
              </w:rPr>
            </w:pPr>
            <w:proofErr w:type="spellStart"/>
            <w:r w:rsidRPr="000639F4">
              <w:rPr>
                <w:rFonts w:cs="David" w:hint="cs"/>
                <w:b/>
                <w:bCs/>
                <w:sz w:val="24"/>
                <w:szCs w:val="24"/>
                <w:rtl/>
              </w:rPr>
              <w:lastRenderedPageBreak/>
              <w:t>מס"ד</w:t>
            </w:r>
            <w:proofErr w:type="spellEnd"/>
          </w:p>
        </w:tc>
        <w:tc>
          <w:tcPr>
            <w:tcW w:w="1256" w:type="dxa"/>
            <w:shd w:val="clear" w:color="auto" w:fill="D9D9D9" w:themeFill="background1" w:themeFillShade="D9"/>
            <w:vAlign w:val="center"/>
          </w:tcPr>
          <w:p w:rsidR="002E2895" w:rsidRPr="000639F4" w:rsidRDefault="002E2895" w:rsidP="00282C99">
            <w:pPr>
              <w:spacing w:line="276" w:lineRule="auto"/>
              <w:jc w:val="center"/>
              <w:rPr>
                <w:rFonts w:cs="David"/>
                <w:b/>
                <w:bCs/>
                <w:sz w:val="24"/>
                <w:szCs w:val="24"/>
                <w:rtl/>
              </w:rPr>
            </w:pPr>
            <w:r w:rsidRPr="000639F4">
              <w:rPr>
                <w:rFonts w:cs="David" w:hint="cs"/>
                <w:b/>
                <w:bCs/>
                <w:sz w:val="24"/>
                <w:szCs w:val="24"/>
                <w:rtl/>
              </w:rPr>
              <w:t>סעיף במכרז</w:t>
            </w:r>
          </w:p>
        </w:tc>
        <w:tc>
          <w:tcPr>
            <w:tcW w:w="4618" w:type="dxa"/>
            <w:shd w:val="clear" w:color="auto" w:fill="D9D9D9" w:themeFill="background1" w:themeFillShade="D9"/>
            <w:vAlign w:val="center"/>
          </w:tcPr>
          <w:p w:rsidR="002E2895" w:rsidRPr="000639F4" w:rsidRDefault="002E2895" w:rsidP="00282C99">
            <w:pPr>
              <w:jc w:val="center"/>
              <w:rPr>
                <w:rFonts w:cs="David"/>
                <w:b/>
                <w:bCs/>
                <w:sz w:val="24"/>
                <w:szCs w:val="24"/>
                <w:rtl/>
              </w:rPr>
            </w:pPr>
            <w:r w:rsidRPr="000639F4">
              <w:rPr>
                <w:rFonts w:cs="David" w:hint="cs"/>
                <w:b/>
                <w:bCs/>
                <w:sz w:val="24"/>
                <w:szCs w:val="24"/>
                <w:rtl/>
              </w:rPr>
              <w:t>שאלה</w:t>
            </w:r>
          </w:p>
        </w:tc>
        <w:tc>
          <w:tcPr>
            <w:tcW w:w="2978" w:type="dxa"/>
            <w:shd w:val="clear" w:color="auto" w:fill="D9D9D9" w:themeFill="background1" w:themeFillShade="D9"/>
            <w:vAlign w:val="center"/>
          </w:tcPr>
          <w:p w:rsidR="002E2895" w:rsidRPr="000639F4" w:rsidRDefault="002E2895" w:rsidP="00282C99">
            <w:pPr>
              <w:jc w:val="center"/>
              <w:rPr>
                <w:rFonts w:cs="David"/>
                <w:b/>
                <w:bCs/>
                <w:sz w:val="24"/>
                <w:szCs w:val="24"/>
                <w:rtl/>
              </w:rPr>
            </w:pPr>
            <w:r w:rsidRPr="000639F4">
              <w:rPr>
                <w:rFonts w:cs="David" w:hint="cs"/>
                <w:b/>
                <w:bCs/>
                <w:sz w:val="24"/>
                <w:szCs w:val="24"/>
                <w:rtl/>
              </w:rPr>
              <w:t>תשובה</w:t>
            </w:r>
          </w:p>
        </w:tc>
      </w:tr>
      <w:tr w:rsidR="00FA5C9F" w:rsidTr="007748F0">
        <w:trPr>
          <w:trHeight w:val="567"/>
        </w:trPr>
        <w:tc>
          <w:tcPr>
            <w:tcW w:w="900" w:type="dxa"/>
          </w:tcPr>
          <w:p w:rsidR="002E2895" w:rsidRDefault="002E2895" w:rsidP="002E2895">
            <w:pPr>
              <w:pStyle w:val="aa"/>
              <w:numPr>
                <w:ilvl w:val="0"/>
                <w:numId w:val="12"/>
              </w:numPr>
              <w:rPr>
                <w:rtl/>
              </w:rPr>
            </w:pPr>
          </w:p>
        </w:tc>
        <w:tc>
          <w:tcPr>
            <w:tcW w:w="1256" w:type="dxa"/>
          </w:tcPr>
          <w:p w:rsidR="002E2895" w:rsidRPr="006D6E3D" w:rsidRDefault="00FA5C9F" w:rsidP="00BB7FD9">
            <w:pPr>
              <w:spacing w:line="360" w:lineRule="auto"/>
              <w:rPr>
                <w:rFonts w:ascii="Arial" w:hAnsi="Arial" w:cs="David"/>
                <w:rtl/>
              </w:rPr>
            </w:pPr>
            <w:r w:rsidRPr="006D6E3D">
              <w:rPr>
                <w:rFonts w:ascii="Arial" w:hAnsi="Arial" w:cs="David"/>
                <w:rtl/>
              </w:rPr>
              <w:t>סעיף 1.3.2 וסעיף 3 (עמוד 2)</w:t>
            </w:r>
          </w:p>
        </w:tc>
        <w:tc>
          <w:tcPr>
            <w:tcW w:w="4618" w:type="dxa"/>
          </w:tcPr>
          <w:p w:rsidR="002E2895" w:rsidRPr="006D6E3D" w:rsidRDefault="00FA5C9F" w:rsidP="00BB7FD9">
            <w:pPr>
              <w:spacing w:line="360" w:lineRule="auto"/>
              <w:rPr>
                <w:rFonts w:ascii="Arial" w:hAnsi="Arial" w:cs="David"/>
                <w:rtl/>
              </w:rPr>
            </w:pPr>
            <w:r w:rsidRPr="006D6E3D">
              <w:rPr>
                <w:rFonts w:ascii="Arial" w:hAnsi="Arial" w:cs="David"/>
                <w:rtl/>
              </w:rPr>
              <w:t>במסמכי המכרז השונים ובאתר מופעים תאריכים שונים להגשת שאלות, למשל: בסעיף 3 (עמוד 2), יש להגיש שאלות מציעים עד 27.1.14, ובסעיף 1.3.2 כתוב עד 30.1.14, כנ"ל למועד הגשת ההצעה. נשמח לקבל תאריכים מעודכנים.</w:t>
            </w:r>
          </w:p>
        </w:tc>
        <w:tc>
          <w:tcPr>
            <w:tcW w:w="2978" w:type="dxa"/>
          </w:tcPr>
          <w:p w:rsidR="00C83282" w:rsidRPr="00C83282" w:rsidRDefault="00C83282" w:rsidP="00C83282">
            <w:pPr>
              <w:pStyle w:val="aa"/>
              <w:numPr>
                <w:ilvl w:val="0"/>
                <w:numId w:val="22"/>
              </w:numPr>
              <w:spacing w:line="360" w:lineRule="auto"/>
              <w:contextualSpacing w:val="0"/>
              <w:rPr>
                <w:rFonts w:ascii="Arial" w:hAnsi="Arial" w:cs="David"/>
              </w:rPr>
            </w:pPr>
            <w:r w:rsidRPr="00C83282">
              <w:rPr>
                <w:rFonts w:ascii="Arial" w:hAnsi="Arial" w:cs="David"/>
                <w:rtl/>
              </w:rPr>
              <w:t>התאריך האחרון להגשת שאלות הוא ה- 27.1.2014.</w:t>
            </w:r>
          </w:p>
          <w:p w:rsidR="00C83282" w:rsidRPr="00C83282" w:rsidRDefault="00C83282" w:rsidP="001341C1">
            <w:pPr>
              <w:pStyle w:val="aa"/>
              <w:numPr>
                <w:ilvl w:val="0"/>
                <w:numId w:val="22"/>
              </w:numPr>
              <w:spacing w:line="360" w:lineRule="auto"/>
              <w:contextualSpacing w:val="0"/>
              <w:rPr>
                <w:rFonts w:ascii="Arial" w:hAnsi="Arial" w:cs="David"/>
                <w:rtl/>
              </w:rPr>
            </w:pPr>
            <w:r w:rsidRPr="00C83282">
              <w:rPr>
                <w:rFonts w:ascii="Arial" w:hAnsi="Arial" w:cs="David"/>
                <w:rtl/>
              </w:rPr>
              <w:t xml:space="preserve">התאריך האחרון להגשת הצעות הוא ה- </w:t>
            </w:r>
            <w:r w:rsidR="001341C1" w:rsidRPr="00BD3AF1">
              <w:rPr>
                <w:rFonts w:ascii="Arial" w:hAnsi="Arial" w:cs="David" w:hint="cs"/>
                <w:b/>
                <w:bCs/>
                <w:rtl/>
              </w:rPr>
              <w:t>13</w:t>
            </w:r>
            <w:r w:rsidRPr="00BD3AF1">
              <w:rPr>
                <w:rFonts w:ascii="Arial" w:hAnsi="Arial" w:cs="David"/>
                <w:b/>
                <w:bCs/>
                <w:rtl/>
              </w:rPr>
              <w:t>.2.2014</w:t>
            </w:r>
            <w:r w:rsidRPr="00C83282">
              <w:rPr>
                <w:rFonts w:ascii="Arial" w:hAnsi="Arial" w:cs="David"/>
                <w:rtl/>
              </w:rPr>
              <w:t>.</w:t>
            </w:r>
          </w:p>
          <w:p w:rsidR="002E2895" w:rsidRPr="006D6E3D" w:rsidRDefault="002E2895" w:rsidP="00BB7FD9">
            <w:pPr>
              <w:spacing w:before="100" w:beforeAutospacing="1" w:after="100" w:afterAutospacing="1" w:line="360" w:lineRule="auto"/>
              <w:rPr>
                <w:rFonts w:ascii="Arial" w:hAnsi="Arial" w:cs="David"/>
                <w:rtl/>
              </w:rPr>
            </w:pPr>
          </w:p>
        </w:tc>
      </w:tr>
      <w:tr w:rsidR="00FA5C9F" w:rsidTr="007748F0">
        <w:tc>
          <w:tcPr>
            <w:tcW w:w="900" w:type="dxa"/>
          </w:tcPr>
          <w:p w:rsidR="002E2895" w:rsidRDefault="002E2895" w:rsidP="002E2895">
            <w:pPr>
              <w:pStyle w:val="aa"/>
              <w:numPr>
                <w:ilvl w:val="0"/>
                <w:numId w:val="12"/>
              </w:numPr>
              <w:rPr>
                <w:rtl/>
              </w:rPr>
            </w:pPr>
          </w:p>
        </w:tc>
        <w:tc>
          <w:tcPr>
            <w:tcW w:w="1256" w:type="dxa"/>
            <w:vAlign w:val="center"/>
          </w:tcPr>
          <w:p w:rsidR="002E2895" w:rsidRPr="006D6E3D" w:rsidRDefault="00FA5C9F" w:rsidP="00BB7FD9">
            <w:pPr>
              <w:spacing w:line="360" w:lineRule="auto"/>
              <w:rPr>
                <w:rFonts w:ascii="Arial" w:hAnsi="Arial" w:cs="David"/>
                <w:rtl/>
              </w:rPr>
            </w:pPr>
            <w:r w:rsidRPr="006D6E3D">
              <w:rPr>
                <w:rFonts w:ascii="Arial" w:hAnsi="Arial" w:cs="David"/>
                <w:rtl/>
              </w:rPr>
              <w:t>סעיף 6.2.</w:t>
            </w:r>
            <w:r w:rsidR="007451F4" w:rsidRPr="006D6E3D">
              <w:rPr>
                <w:rFonts w:ascii="Arial" w:hAnsi="Arial" w:cs="David" w:hint="cs"/>
                <w:rtl/>
              </w:rPr>
              <w:t>4.</w:t>
            </w:r>
            <w:r w:rsidRPr="006D6E3D">
              <w:rPr>
                <w:rFonts w:ascii="Arial" w:hAnsi="Arial" w:cs="David"/>
                <w:rtl/>
              </w:rPr>
              <w:t>5</w:t>
            </w:r>
            <w:r w:rsidR="007451F4" w:rsidRPr="006D6E3D">
              <w:rPr>
                <w:rFonts w:ascii="Arial" w:hAnsi="Arial" w:cs="David" w:hint="cs"/>
                <w:rtl/>
              </w:rPr>
              <w:t>.</w:t>
            </w:r>
            <w:r w:rsidRPr="006D6E3D">
              <w:rPr>
                <w:rFonts w:ascii="Arial" w:hAnsi="Arial" w:cs="David"/>
                <w:rtl/>
              </w:rPr>
              <w:t>2</w:t>
            </w:r>
          </w:p>
        </w:tc>
        <w:tc>
          <w:tcPr>
            <w:tcW w:w="4618" w:type="dxa"/>
          </w:tcPr>
          <w:p w:rsidR="002E2895" w:rsidRPr="006D6E3D" w:rsidRDefault="00FA5C9F" w:rsidP="00BB7FD9">
            <w:pPr>
              <w:spacing w:line="360" w:lineRule="auto"/>
              <w:rPr>
                <w:rFonts w:ascii="Arial" w:hAnsi="Arial" w:cs="David"/>
                <w:rtl/>
              </w:rPr>
            </w:pPr>
            <w:r w:rsidRPr="006D6E3D">
              <w:rPr>
                <w:rFonts w:ascii="Arial" w:hAnsi="Arial" w:cs="David"/>
                <w:rtl/>
              </w:rPr>
              <w:t xml:space="preserve">האם ניתן להציג חבר צוות אחר בעל ניסיון בבניית והובלת </w:t>
            </w:r>
            <w:r w:rsidR="006172A3" w:rsidRPr="006D6E3D">
              <w:rPr>
                <w:rFonts w:ascii="Arial" w:hAnsi="Arial" w:cs="David" w:hint="cs"/>
                <w:rtl/>
              </w:rPr>
              <w:t>תכניות</w:t>
            </w:r>
            <w:r w:rsidRPr="006D6E3D">
              <w:rPr>
                <w:rFonts w:ascii="Arial" w:hAnsi="Arial" w:cs="David"/>
                <w:rtl/>
              </w:rPr>
              <w:t xml:space="preserve"> אסטרטגיות שאינו בהכרח כלכלן? רוב היועצים בחברתנו העוסקים באסטרטגיה הינם בעלי תואר ראשון בתעשייה וניהול ולפעמים תואר שני במנהל עסקים, ולאו דווקא בתואר בכלכלה</w:t>
            </w:r>
          </w:p>
        </w:tc>
        <w:tc>
          <w:tcPr>
            <w:tcW w:w="2978" w:type="dxa"/>
          </w:tcPr>
          <w:p w:rsidR="009E5BE0" w:rsidRPr="006D6E3D" w:rsidRDefault="009E5BE0" w:rsidP="00BB7FD9">
            <w:pPr>
              <w:spacing w:before="100" w:beforeAutospacing="1" w:after="100" w:afterAutospacing="1" w:line="360" w:lineRule="auto"/>
              <w:rPr>
                <w:rFonts w:ascii="Arial" w:hAnsi="Arial" w:cs="David"/>
              </w:rPr>
            </w:pPr>
            <w:r w:rsidRPr="006D6E3D">
              <w:rPr>
                <w:rFonts w:ascii="Arial" w:hAnsi="Arial" w:cs="David" w:hint="cs"/>
                <w:rtl/>
              </w:rPr>
              <w:t xml:space="preserve">לא, לעניין סעיף </w:t>
            </w:r>
            <w:r w:rsidR="00B704AD" w:rsidRPr="006D6E3D">
              <w:rPr>
                <w:rFonts w:ascii="Arial" w:hAnsi="Arial" w:cs="David" w:hint="cs"/>
                <w:rtl/>
              </w:rPr>
              <w:t xml:space="preserve">ספציפי </w:t>
            </w:r>
            <w:r w:rsidRPr="006D6E3D">
              <w:rPr>
                <w:rFonts w:ascii="Arial" w:hAnsi="Arial" w:cs="David" w:hint="cs"/>
                <w:rtl/>
              </w:rPr>
              <w:t>זה נדרש כלכלן כמפורט בסעיף.</w:t>
            </w:r>
          </w:p>
          <w:p w:rsidR="002E2895" w:rsidRPr="006D6E3D" w:rsidRDefault="002E2895" w:rsidP="00BB7FD9">
            <w:pPr>
              <w:spacing w:before="100" w:beforeAutospacing="1" w:after="100" w:afterAutospacing="1" w:line="360" w:lineRule="auto"/>
              <w:rPr>
                <w:rFonts w:ascii="Arial" w:hAnsi="Arial" w:cs="David"/>
                <w:rtl/>
              </w:rPr>
            </w:pPr>
          </w:p>
        </w:tc>
      </w:tr>
      <w:tr w:rsidR="00FA5C9F" w:rsidTr="007748F0">
        <w:tc>
          <w:tcPr>
            <w:tcW w:w="900" w:type="dxa"/>
          </w:tcPr>
          <w:p w:rsidR="002E2895" w:rsidRDefault="002E2895" w:rsidP="002E2895">
            <w:pPr>
              <w:pStyle w:val="aa"/>
              <w:numPr>
                <w:ilvl w:val="0"/>
                <w:numId w:val="12"/>
              </w:numPr>
              <w:rPr>
                <w:rtl/>
              </w:rPr>
            </w:pPr>
          </w:p>
        </w:tc>
        <w:tc>
          <w:tcPr>
            <w:tcW w:w="1256" w:type="dxa"/>
            <w:vAlign w:val="center"/>
          </w:tcPr>
          <w:p w:rsidR="002E2895" w:rsidRPr="006D6E3D" w:rsidRDefault="00FA5C9F" w:rsidP="00BB7FD9">
            <w:pPr>
              <w:spacing w:line="360" w:lineRule="auto"/>
              <w:rPr>
                <w:rFonts w:ascii="Arial" w:hAnsi="Arial" w:cs="David"/>
                <w:rtl/>
              </w:rPr>
            </w:pPr>
            <w:r w:rsidRPr="006D6E3D">
              <w:rPr>
                <w:rFonts w:ascii="Arial" w:hAnsi="Arial" w:cs="David"/>
                <w:rtl/>
              </w:rPr>
              <w:t>סעיף 3.6</w:t>
            </w:r>
          </w:p>
        </w:tc>
        <w:tc>
          <w:tcPr>
            <w:tcW w:w="4618" w:type="dxa"/>
            <w:vAlign w:val="center"/>
          </w:tcPr>
          <w:p w:rsidR="002E2895" w:rsidRPr="006D6E3D" w:rsidRDefault="00FA5C9F" w:rsidP="00BB7FD9">
            <w:pPr>
              <w:spacing w:before="100" w:beforeAutospacing="1" w:after="100" w:afterAutospacing="1" w:line="360" w:lineRule="auto"/>
              <w:rPr>
                <w:rFonts w:ascii="Arial" w:hAnsi="Arial" w:cs="David"/>
                <w:rtl/>
              </w:rPr>
            </w:pPr>
            <w:r w:rsidRPr="006D6E3D">
              <w:rPr>
                <w:rFonts w:ascii="Arial" w:hAnsi="Arial" w:cs="David"/>
                <w:rtl/>
              </w:rPr>
              <w:t>לא ברור מה משך תקופת ליווי היישום שכלולה בהצעה. והאם צריך לתמחר אותה בתוך אבן דרך 3?</w:t>
            </w:r>
          </w:p>
        </w:tc>
        <w:tc>
          <w:tcPr>
            <w:tcW w:w="2978" w:type="dxa"/>
          </w:tcPr>
          <w:p w:rsidR="00002364" w:rsidRPr="006D6E3D" w:rsidRDefault="009362EB" w:rsidP="00BB7FD9">
            <w:pPr>
              <w:spacing w:before="100" w:beforeAutospacing="1" w:after="100" w:afterAutospacing="1" w:line="360" w:lineRule="auto"/>
              <w:rPr>
                <w:rFonts w:ascii="Arial" w:hAnsi="Arial" w:cs="David"/>
                <w:rtl/>
              </w:rPr>
            </w:pPr>
            <w:r>
              <w:rPr>
                <w:rFonts w:hint="cs"/>
                <w:rtl/>
              </w:rPr>
              <w:t>הפר</w:t>
            </w:r>
            <w:r w:rsidRPr="009362EB">
              <w:rPr>
                <w:rFonts w:ascii="Arial" w:hAnsi="Arial" w:cs="David" w:hint="cs"/>
                <w:rtl/>
              </w:rPr>
              <w:t xml:space="preserve">ויקט כולו </w:t>
            </w:r>
            <w:r w:rsidR="00D94754">
              <w:rPr>
                <w:rFonts w:ascii="Arial" w:hAnsi="Arial" w:cs="David" w:hint="cs"/>
                <w:rtl/>
              </w:rPr>
              <w:t>לרבות הלווי הוא לתקופה של שנה (</w:t>
            </w:r>
            <w:r w:rsidRPr="009362EB">
              <w:rPr>
                <w:rFonts w:ascii="Arial" w:hAnsi="Arial" w:cs="David" w:hint="cs"/>
                <w:rtl/>
              </w:rPr>
              <w:t xml:space="preserve">משך </w:t>
            </w:r>
            <w:r w:rsidR="009E5BE0" w:rsidRPr="006D6E3D">
              <w:rPr>
                <w:rFonts w:ascii="Arial" w:hAnsi="Arial" w:cs="David" w:hint="cs"/>
                <w:rtl/>
              </w:rPr>
              <w:t xml:space="preserve"> תקופת ההתקשרות כמפורט בסעיף 15</w:t>
            </w:r>
            <w:r>
              <w:rPr>
                <w:rFonts w:ascii="Arial" w:hAnsi="Arial" w:cs="David" w:hint="cs"/>
                <w:rtl/>
              </w:rPr>
              <w:t>)</w:t>
            </w:r>
            <w:r w:rsidR="009E5BE0" w:rsidRPr="006D6E3D">
              <w:rPr>
                <w:rFonts w:ascii="Arial" w:hAnsi="Arial" w:cs="David" w:hint="cs"/>
                <w:rtl/>
              </w:rPr>
              <w:t>.</w:t>
            </w:r>
          </w:p>
        </w:tc>
      </w:tr>
      <w:tr w:rsidR="00FA5C9F" w:rsidTr="007748F0">
        <w:tc>
          <w:tcPr>
            <w:tcW w:w="900" w:type="dxa"/>
          </w:tcPr>
          <w:p w:rsidR="002E2895" w:rsidRDefault="002E2895" w:rsidP="002E2895">
            <w:pPr>
              <w:pStyle w:val="aa"/>
              <w:numPr>
                <w:ilvl w:val="0"/>
                <w:numId w:val="12"/>
              </w:numPr>
              <w:rPr>
                <w:rtl/>
              </w:rPr>
            </w:pPr>
          </w:p>
        </w:tc>
        <w:tc>
          <w:tcPr>
            <w:tcW w:w="1256" w:type="dxa"/>
            <w:vAlign w:val="center"/>
          </w:tcPr>
          <w:p w:rsidR="002E2895" w:rsidRPr="006D6E3D" w:rsidRDefault="00FA5C9F" w:rsidP="00BB7FD9">
            <w:pPr>
              <w:spacing w:line="360" w:lineRule="auto"/>
              <w:rPr>
                <w:rFonts w:ascii="Arial" w:hAnsi="Arial" w:cs="David"/>
                <w:rtl/>
              </w:rPr>
            </w:pPr>
            <w:r w:rsidRPr="006D6E3D">
              <w:rPr>
                <w:rFonts w:ascii="Arial" w:hAnsi="Arial" w:cs="David"/>
                <w:rtl/>
              </w:rPr>
              <w:t>סעיף 3.2.1</w:t>
            </w:r>
          </w:p>
        </w:tc>
        <w:tc>
          <w:tcPr>
            <w:tcW w:w="4618" w:type="dxa"/>
          </w:tcPr>
          <w:p w:rsidR="002E2895" w:rsidRPr="00933C59" w:rsidRDefault="00FA5C9F" w:rsidP="00BB7FD9">
            <w:pPr>
              <w:spacing w:before="100" w:beforeAutospacing="1" w:after="100" w:afterAutospacing="1" w:line="360" w:lineRule="auto"/>
              <w:rPr>
                <w:rFonts w:ascii="Arial" w:hAnsi="Arial" w:cs="David"/>
                <w:rtl/>
              </w:rPr>
            </w:pPr>
            <w:r w:rsidRPr="00933C59">
              <w:rPr>
                <w:rFonts w:ascii="Arial" w:hAnsi="Arial" w:cs="David"/>
                <w:rtl/>
              </w:rPr>
              <w:t>כמה מדינות לדעתכם יבחרו? האם ניתן להגביל מראש למספר מסוים ? לדוגמא 4-5 כי אחרת יהיה קשה לתמחר. האם יש הערכה להיקף הפרמטרים הרלוונטי לבדיקה? האם ניתן להעריך לצורכי תמחור כי לא יבחרו יותר מ- 10 פרמטרים?</w:t>
            </w:r>
          </w:p>
        </w:tc>
        <w:tc>
          <w:tcPr>
            <w:tcW w:w="2978" w:type="dxa"/>
          </w:tcPr>
          <w:p w:rsidR="009E5BE0" w:rsidRPr="00933C59" w:rsidRDefault="006D6E3D" w:rsidP="00E11A97">
            <w:pPr>
              <w:spacing w:before="100" w:beforeAutospacing="1" w:after="100" w:afterAutospacing="1" w:line="360" w:lineRule="auto"/>
              <w:rPr>
                <w:rFonts w:ascii="Arial" w:hAnsi="Arial" w:cs="David"/>
              </w:rPr>
            </w:pPr>
            <w:r w:rsidRPr="00933C59">
              <w:rPr>
                <w:rFonts w:ascii="Arial" w:hAnsi="Arial" w:cs="David" w:hint="cs"/>
                <w:rtl/>
              </w:rPr>
              <w:t xml:space="preserve">ניתן להגביל את מספר המדינות </w:t>
            </w:r>
            <w:r w:rsidR="00E11A97" w:rsidRPr="00933C59">
              <w:rPr>
                <w:rFonts w:ascii="Arial" w:hAnsi="Arial" w:cs="David" w:hint="cs"/>
                <w:rtl/>
              </w:rPr>
              <w:t>לעד</w:t>
            </w:r>
            <w:r w:rsidR="00B704AD" w:rsidRPr="00933C59">
              <w:rPr>
                <w:rFonts w:ascii="Arial" w:hAnsi="Arial" w:cs="David" w:hint="cs"/>
                <w:rtl/>
              </w:rPr>
              <w:t xml:space="preserve"> 5</w:t>
            </w:r>
            <w:r w:rsidR="00E11A97" w:rsidRPr="00933C59">
              <w:rPr>
                <w:rFonts w:ascii="Arial" w:hAnsi="Arial" w:cs="David" w:hint="cs"/>
                <w:rtl/>
              </w:rPr>
              <w:t xml:space="preserve"> מדינות, ניתן להעריך כי יבחרו עד </w:t>
            </w:r>
            <w:r w:rsidR="00B704AD" w:rsidRPr="00933C59">
              <w:rPr>
                <w:rFonts w:ascii="Arial" w:hAnsi="Arial" w:cs="David" w:hint="cs"/>
                <w:rtl/>
              </w:rPr>
              <w:t>10</w:t>
            </w:r>
            <w:r w:rsidR="009E5BE0" w:rsidRPr="00933C59">
              <w:rPr>
                <w:rFonts w:ascii="Arial" w:hAnsi="Arial" w:cs="David" w:hint="cs"/>
                <w:rtl/>
              </w:rPr>
              <w:t xml:space="preserve"> פרמטרים.</w:t>
            </w:r>
          </w:p>
          <w:p w:rsidR="002E2895" w:rsidRPr="00933C59" w:rsidRDefault="002E2895" w:rsidP="00BB7FD9">
            <w:pPr>
              <w:spacing w:before="100" w:beforeAutospacing="1" w:after="100" w:afterAutospacing="1" w:line="360" w:lineRule="auto"/>
              <w:rPr>
                <w:rFonts w:ascii="Arial" w:hAnsi="Arial" w:cs="David"/>
                <w:rtl/>
              </w:rPr>
            </w:pPr>
          </w:p>
        </w:tc>
      </w:tr>
      <w:tr w:rsidR="00FA5C9F" w:rsidTr="007748F0">
        <w:tc>
          <w:tcPr>
            <w:tcW w:w="900" w:type="dxa"/>
          </w:tcPr>
          <w:p w:rsidR="002E2895" w:rsidRDefault="002E2895" w:rsidP="002E2895">
            <w:pPr>
              <w:pStyle w:val="aa"/>
              <w:numPr>
                <w:ilvl w:val="0"/>
                <w:numId w:val="12"/>
              </w:numPr>
              <w:rPr>
                <w:rtl/>
              </w:rPr>
            </w:pPr>
          </w:p>
        </w:tc>
        <w:tc>
          <w:tcPr>
            <w:tcW w:w="1256" w:type="dxa"/>
            <w:vAlign w:val="center"/>
          </w:tcPr>
          <w:p w:rsidR="002E2895" w:rsidRPr="006D6E3D" w:rsidRDefault="001F15FE" w:rsidP="00BB7FD9">
            <w:pPr>
              <w:spacing w:line="360" w:lineRule="auto"/>
              <w:rPr>
                <w:rFonts w:ascii="Arial" w:hAnsi="Arial" w:cs="David"/>
                <w:rtl/>
              </w:rPr>
            </w:pPr>
            <w:r w:rsidRPr="006D6E3D">
              <w:rPr>
                <w:rFonts w:ascii="Arial" w:hAnsi="Arial" w:cs="David"/>
                <w:rtl/>
              </w:rPr>
              <w:t>סעיף 3.2.2</w:t>
            </w:r>
          </w:p>
        </w:tc>
        <w:tc>
          <w:tcPr>
            <w:tcW w:w="4618" w:type="dxa"/>
          </w:tcPr>
          <w:p w:rsidR="002E2895" w:rsidRPr="00933C59" w:rsidRDefault="001F15FE" w:rsidP="00BB7FD9">
            <w:pPr>
              <w:spacing w:before="100" w:beforeAutospacing="1" w:after="100" w:afterAutospacing="1" w:line="360" w:lineRule="auto"/>
              <w:rPr>
                <w:rFonts w:ascii="Arial" w:hAnsi="Arial" w:cs="David"/>
                <w:rtl/>
              </w:rPr>
            </w:pPr>
            <w:r w:rsidRPr="00933C59">
              <w:rPr>
                <w:rFonts w:ascii="Arial" w:hAnsi="Arial" w:cs="David"/>
                <w:rtl/>
              </w:rPr>
              <w:t xml:space="preserve">האם ניתן להעריך שהגופים המקבילים ה- </w:t>
            </w:r>
            <w:r w:rsidRPr="00933C59">
              <w:rPr>
                <w:rFonts w:ascii="Arial" w:hAnsi="Arial" w:cs="David"/>
              </w:rPr>
              <w:t>OECD</w:t>
            </w:r>
            <w:r w:rsidRPr="00933C59">
              <w:rPr>
                <w:rFonts w:ascii="Arial" w:hAnsi="Arial" w:cs="David"/>
                <w:rtl/>
              </w:rPr>
              <w:t xml:space="preserve"> יהיו כ- 5 גופים לצורכי תמחור?</w:t>
            </w:r>
          </w:p>
        </w:tc>
        <w:tc>
          <w:tcPr>
            <w:tcW w:w="2978" w:type="dxa"/>
          </w:tcPr>
          <w:p w:rsidR="002E2895" w:rsidRPr="00933C59" w:rsidRDefault="009E5BE0" w:rsidP="00BB7FD9">
            <w:pPr>
              <w:spacing w:before="100" w:beforeAutospacing="1" w:after="100" w:afterAutospacing="1" w:line="360" w:lineRule="auto"/>
              <w:rPr>
                <w:rFonts w:ascii="Arial" w:hAnsi="Arial" w:cs="David"/>
                <w:rtl/>
              </w:rPr>
            </w:pPr>
            <w:r w:rsidRPr="00933C59">
              <w:rPr>
                <w:rFonts w:ascii="Arial" w:hAnsi="Arial" w:cs="David" w:hint="cs"/>
                <w:rtl/>
              </w:rPr>
              <w:t xml:space="preserve">ניתן להגביל את מספר הגופים המקבילים ב- </w:t>
            </w:r>
            <w:r w:rsidRPr="00933C59">
              <w:rPr>
                <w:rFonts w:ascii="Arial" w:hAnsi="Arial" w:cs="David"/>
              </w:rPr>
              <w:t>OECD</w:t>
            </w:r>
            <w:r w:rsidRPr="00933C59">
              <w:rPr>
                <w:rFonts w:ascii="Arial" w:hAnsi="Arial" w:cs="David" w:hint="cs"/>
                <w:rtl/>
              </w:rPr>
              <w:t xml:space="preserve"> לעד 5</w:t>
            </w:r>
            <w:r w:rsidR="00E11A97" w:rsidRPr="00933C59">
              <w:rPr>
                <w:rFonts w:ascii="Arial" w:hAnsi="Arial" w:cs="David" w:hint="cs"/>
                <w:rtl/>
              </w:rPr>
              <w:t xml:space="preserve"> גופים</w:t>
            </w:r>
          </w:p>
        </w:tc>
      </w:tr>
      <w:tr w:rsidR="00FA5C9F" w:rsidTr="007748F0">
        <w:tc>
          <w:tcPr>
            <w:tcW w:w="900" w:type="dxa"/>
          </w:tcPr>
          <w:p w:rsidR="002E2895" w:rsidRDefault="002E2895" w:rsidP="002E2895">
            <w:pPr>
              <w:pStyle w:val="aa"/>
              <w:numPr>
                <w:ilvl w:val="0"/>
                <w:numId w:val="12"/>
              </w:numPr>
              <w:rPr>
                <w:rtl/>
              </w:rPr>
            </w:pPr>
          </w:p>
        </w:tc>
        <w:tc>
          <w:tcPr>
            <w:tcW w:w="1256" w:type="dxa"/>
            <w:vAlign w:val="center"/>
          </w:tcPr>
          <w:p w:rsidR="002E2895" w:rsidRPr="006D6E3D" w:rsidRDefault="001F15FE" w:rsidP="00BB7FD9">
            <w:pPr>
              <w:spacing w:line="360" w:lineRule="auto"/>
              <w:rPr>
                <w:rFonts w:ascii="Arial" w:hAnsi="Arial" w:cs="David"/>
                <w:rtl/>
              </w:rPr>
            </w:pPr>
            <w:r w:rsidRPr="006D6E3D">
              <w:rPr>
                <w:rFonts w:ascii="Arial" w:hAnsi="Arial" w:cs="David"/>
                <w:rtl/>
              </w:rPr>
              <w:t>סעיף 3.2.3</w:t>
            </w:r>
          </w:p>
        </w:tc>
        <w:tc>
          <w:tcPr>
            <w:tcW w:w="4618" w:type="dxa"/>
          </w:tcPr>
          <w:p w:rsidR="002E2895" w:rsidRPr="00933C59" w:rsidRDefault="001F15FE" w:rsidP="00BB7FD9">
            <w:pPr>
              <w:spacing w:before="100" w:beforeAutospacing="1" w:after="100" w:afterAutospacing="1" w:line="360" w:lineRule="auto"/>
              <w:rPr>
                <w:rFonts w:ascii="Arial" w:hAnsi="Arial" w:cs="David"/>
                <w:rtl/>
              </w:rPr>
            </w:pPr>
            <w:r w:rsidRPr="00933C59">
              <w:rPr>
                <w:rFonts w:ascii="Arial" w:hAnsi="Arial" w:cs="David"/>
                <w:rtl/>
              </w:rPr>
              <w:t xml:space="preserve">האם ניתן להעריך שהגופים המקבילים ה-  </w:t>
            </w:r>
            <w:r w:rsidRPr="00933C59">
              <w:rPr>
                <w:rFonts w:ascii="Arial" w:hAnsi="Arial" w:cs="David"/>
              </w:rPr>
              <w:t>OECD</w:t>
            </w:r>
            <w:r w:rsidRPr="00933C59">
              <w:rPr>
                <w:rFonts w:ascii="Arial" w:hAnsi="Arial" w:cs="David"/>
                <w:rtl/>
              </w:rPr>
              <w:t xml:space="preserve"> יהיו כ- 5 גופים לצורכי תמחור?</w:t>
            </w:r>
          </w:p>
        </w:tc>
        <w:tc>
          <w:tcPr>
            <w:tcW w:w="2978" w:type="dxa"/>
          </w:tcPr>
          <w:p w:rsidR="002E2895" w:rsidRPr="00933C59" w:rsidRDefault="009E5BE0" w:rsidP="00E11A97">
            <w:pPr>
              <w:spacing w:before="100" w:beforeAutospacing="1" w:after="100" w:afterAutospacing="1" w:line="360" w:lineRule="auto"/>
              <w:rPr>
                <w:rFonts w:ascii="Arial" w:hAnsi="Arial" w:cs="David"/>
                <w:rtl/>
              </w:rPr>
            </w:pPr>
            <w:r w:rsidRPr="00933C59">
              <w:rPr>
                <w:rFonts w:ascii="Arial" w:hAnsi="Arial" w:cs="David" w:hint="cs"/>
                <w:rtl/>
              </w:rPr>
              <w:t xml:space="preserve">ניתן להגביל את מספר הגופים המקבילים ב- </w:t>
            </w:r>
            <w:r w:rsidRPr="00933C59">
              <w:rPr>
                <w:rFonts w:ascii="Arial" w:hAnsi="Arial" w:cs="David"/>
              </w:rPr>
              <w:t>OECD</w:t>
            </w:r>
            <w:r w:rsidRPr="00933C59">
              <w:rPr>
                <w:rFonts w:ascii="Arial" w:hAnsi="Arial" w:cs="David" w:hint="cs"/>
                <w:rtl/>
              </w:rPr>
              <w:t xml:space="preserve"> </w:t>
            </w:r>
            <w:r w:rsidR="00E11A97" w:rsidRPr="00933C59">
              <w:rPr>
                <w:rFonts w:ascii="Arial" w:hAnsi="Arial" w:cs="David" w:hint="cs"/>
                <w:rtl/>
              </w:rPr>
              <w:t>לעד</w:t>
            </w:r>
            <w:r w:rsidRPr="00933C59">
              <w:rPr>
                <w:rFonts w:ascii="Arial" w:hAnsi="Arial" w:cs="David" w:hint="cs"/>
                <w:rtl/>
              </w:rPr>
              <w:t xml:space="preserve"> 5</w:t>
            </w:r>
            <w:r w:rsidR="00C75696" w:rsidRPr="00933C59">
              <w:rPr>
                <w:rFonts w:ascii="Arial" w:hAnsi="Arial" w:cs="David" w:hint="cs"/>
                <w:rtl/>
              </w:rPr>
              <w:t xml:space="preserve"> גופים</w:t>
            </w:r>
            <w:r w:rsidR="00B704AD" w:rsidRPr="00933C59">
              <w:rPr>
                <w:rFonts w:ascii="Arial" w:hAnsi="Arial" w:cs="David" w:hint="cs"/>
                <w:rtl/>
              </w:rPr>
              <w:t>.</w:t>
            </w:r>
          </w:p>
        </w:tc>
      </w:tr>
      <w:tr w:rsidR="00FA5C9F" w:rsidTr="007748F0">
        <w:tc>
          <w:tcPr>
            <w:tcW w:w="900" w:type="dxa"/>
          </w:tcPr>
          <w:p w:rsidR="002E2895" w:rsidRDefault="002E2895" w:rsidP="002E2895">
            <w:pPr>
              <w:pStyle w:val="aa"/>
              <w:numPr>
                <w:ilvl w:val="0"/>
                <w:numId w:val="12"/>
              </w:numPr>
              <w:rPr>
                <w:rtl/>
              </w:rPr>
            </w:pPr>
          </w:p>
        </w:tc>
        <w:tc>
          <w:tcPr>
            <w:tcW w:w="1256" w:type="dxa"/>
            <w:vAlign w:val="center"/>
          </w:tcPr>
          <w:p w:rsidR="002E2895" w:rsidRPr="006D6E3D" w:rsidRDefault="001F15FE" w:rsidP="00BB7FD9">
            <w:pPr>
              <w:spacing w:line="360" w:lineRule="auto"/>
              <w:rPr>
                <w:rFonts w:ascii="Arial" w:hAnsi="Arial" w:cs="David"/>
                <w:rtl/>
              </w:rPr>
            </w:pPr>
            <w:r w:rsidRPr="006D6E3D">
              <w:rPr>
                <w:rFonts w:ascii="Arial" w:hAnsi="Arial" w:cs="David"/>
                <w:rtl/>
              </w:rPr>
              <w:t>סעיף 3.3</w:t>
            </w:r>
          </w:p>
        </w:tc>
        <w:tc>
          <w:tcPr>
            <w:tcW w:w="4618" w:type="dxa"/>
          </w:tcPr>
          <w:p w:rsidR="002E2895" w:rsidRPr="006D6E3D" w:rsidRDefault="001F15FE" w:rsidP="00BB7FD9">
            <w:pPr>
              <w:spacing w:line="360" w:lineRule="auto"/>
              <w:rPr>
                <w:rFonts w:ascii="Arial" w:hAnsi="Arial" w:cs="David"/>
                <w:rtl/>
              </w:rPr>
            </w:pPr>
            <w:r w:rsidRPr="006D6E3D">
              <w:rPr>
                <w:rFonts w:ascii="Arial" w:hAnsi="Arial" w:cs="David"/>
                <w:rtl/>
              </w:rPr>
              <w:t>האם ניתן להניח שלמשרד קיימים נתונים שבהם ניתן להשתמש לצורך העבודה?</w:t>
            </w:r>
          </w:p>
        </w:tc>
        <w:tc>
          <w:tcPr>
            <w:tcW w:w="2978" w:type="dxa"/>
          </w:tcPr>
          <w:p w:rsidR="002E2895" w:rsidRPr="006D6E3D" w:rsidRDefault="009E5BE0" w:rsidP="00BB7FD9">
            <w:pPr>
              <w:pStyle w:val="aa"/>
              <w:numPr>
                <w:ilvl w:val="2"/>
                <w:numId w:val="18"/>
              </w:numPr>
              <w:spacing w:line="360" w:lineRule="auto"/>
              <w:contextualSpacing w:val="0"/>
              <w:rPr>
                <w:rFonts w:ascii="Arial" w:hAnsi="Arial" w:cs="David"/>
                <w:rtl/>
              </w:rPr>
            </w:pPr>
            <w:r w:rsidRPr="006D6E3D">
              <w:rPr>
                <w:rFonts w:ascii="Arial" w:hAnsi="Arial" w:cs="David" w:hint="cs"/>
                <w:rtl/>
              </w:rPr>
              <w:t xml:space="preserve">אין להניח כי בידי המשרד נמצאים הנתונים הנדרשים לצורך העבודה. </w:t>
            </w:r>
          </w:p>
        </w:tc>
      </w:tr>
      <w:tr w:rsidR="00FA5C9F" w:rsidTr="007748F0">
        <w:tc>
          <w:tcPr>
            <w:tcW w:w="900" w:type="dxa"/>
          </w:tcPr>
          <w:p w:rsidR="002E2895" w:rsidRDefault="002E2895" w:rsidP="002E2895">
            <w:pPr>
              <w:pStyle w:val="aa"/>
              <w:numPr>
                <w:ilvl w:val="0"/>
                <w:numId w:val="12"/>
              </w:numPr>
              <w:rPr>
                <w:rtl/>
              </w:rPr>
            </w:pPr>
          </w:p>
        </w:tc>
        <w:tc>
          <w:tcPr>
            <w:tcW w:w="1256" w:type="dxa"/>
            <w:vAlign w:val="center"/>
          </w:tcPr>
          <w:p w:rsidR="002E2895" w:rsidRPr="006D6E3D" w:rsidRDefault="001F15FE" w:rsidP="00BB7FD9">
            <w:pPr>
              <w:spacing w:line="360" w:lineRule="auto"/>
              <w:rPr>
                <w:rFonts w:ascii="Arial" w:hAnsi="Arial" w:cs="David"/>
                <w:rtl/>
              </w:rPr>
            </w:pPr>
            <w:r w:rsidRPr="006D6E3D">
              <w:rPr>
                <w:rFonts w:ascii="Arial" w:hAnsi="Arial" w:cs="David"/>
                <w:rtl/>
              </w:rPr>
              <w:t>סעיף 3.4</w:t>
            </w:r>
          </w:p>
        </w:tc>
        <w:tc>
          <w:tcPr>
            <w:tcW w:w="4618" w:type="dxa"/>
          </w:tcPr>
          <w:p w:rsidR="002E2895" w:rsidRPr="006D6E3D" w:rsidRDefault="001F15FE" w:rsidP="00BB7FD9">
            <w:pPr>
              <w:spacing w:before="100" w:beforeAutospacing="1" w:after="100" w:afterAutospacing="1" w:line="360" w:lineRule="auto"/>
              <w:rPr>
                <w:rFonts w:ascii="Arial" w:hAnsi="Arial" w:cs="David"/>
                <w:rtl/>
              </w:rPr>
            </w:pPr>
            <w:r w:rsidRPr="006D6E3D">
              <w:rPr>
                <w:rFonts w:ascii="Arial" w:hAnsi="Arial" w:cs="David"/>
                <w:rtl/>
              </w:rPr>
              <w:t>היות והפרויקט יתחיל כנראה במרץ וימשך 16 שבועות, נראה לנו שהתאריך של הסדנה יצטרך להידחות מאוחר יותר ולא במרץ, האם יש גמישות?</w:t>
            </w:r>
          </w:p>
        </w:tc>
        <w:tc>
          <w:tcPr>
            <w:tcW w:w="2978" w:type="dxa"/>
          </w:tcPr>
          <w:p w:rsidR="009E5BE0" w:rsidRPr="006D6E3D" w:rsidRDefault="009E5BE0" w:rsidP="00BB7FD9">
            <w:pPr>
              <w:pStyle w:val="aa"/>
              <w:numPr>
                <w:ilvl w:val="2"/>
                <w:numId w:val="18"/>
              </w:numPr>
              <w:spacing w:line="360" w:lineRule="auto"/>
              <w:contextualSpacing w:val="0"/>
              <w:rPr>
                <w:rFonts w:ascii="Arial" w:hAnsi="Arial" w:cs="David"/>
              </w:rPr>
            </w:pPr>
            <w:r w:rsidRPr="006D6E3D">
              <w:rPr>
                <w:rFonts w:ascii="Arial" w:hAnsi="Arial" w:cs="David" w:hint="cs"/>
                <w:rtl/>
              </w:rPr>
              <w:t>אין</w:t>
            </w:r>
            <w:r w:rsidR="00815801" w:rsidRPr="006D6E3D">
              <w:rPr>
                <w:rFonts w:ascii="Arial" w:hAnsi="Arial" w:cs="David" w:hint="cs"/>
                <w:rtl/>
              </w:rPr>
              <w:t xml:space="preserve"> גמישות בכל הקשור לתאריך הסדנ</w:t>
            </w:r>
            <w:r w:rsidR="006D6E3D">
              <w:rPr>
                <w:rFonts w:ascii="Arial" w:hAnsi="Arial" w:cs="David" w:hint="cs"/>
                <w:rtl/>
              </w:rPr>
              <w:t>ה</w:t>
            </w:r>
            <w:r w:rsidR="00815801" w:rsidRPr="006D6E3D">
              <w:rPr>
                <w:rFonts w:ascii="Arial" w:hAnsi="Arial" w:cs="David" w:hint="cs"/>
                <w:rtl/>
              </w:rPr>
              <w:t xml:space="preserve"> ו</w:t>
            </w:r>
            <w:r w:rsidRPr="006D6E3D">
              <w:rPr>
                <w:rFonts w:ascii="Arial" w:hAnsi="Arial" w:cs="David" w:hint="cs"/>
                <w:rtl/>
              </w:rPr>
              <w:t xml:space="preserve">היא תתקיים </w:t>
            </w:r>
            <w:r w:rsidR="006D6E3D">
              <w:rPr>
                <w:rFonts w:ascii="Arial" w:hAnsi="Arial" w:cs="David" w:hint="cs"/>
                <w:rtl/>
              </w:rPr>
              <w:t xml:space="preserve">כמתוכנן בתאריכים </w:t>
            </w:r>
            <w:r w:rsidRPr="006D6E3D">
              <w:rPr>
                <w:rFonts w:ascii="Arial" w:hAnsi="Arial" w:cs="David" w:hint="cs"/>
                <w:rtl/>
              </w:rPr>
              <w:t>19-20/3/2014.</w:t>
            </w:r>
          </w:p>
          <w:p w:rsidR="002E2895" w:rsidRPr="006D6E3D" w:rsidRDefault="009E5BE0" w:rsidP="00BB7FD9">
            <w:pPr>
              <w:pStyle w:val="aa"/>
              <w:spacing w:line="360" w:lineRule="auto"/>
              <w:ind w:left="0"/>
              <w:rPr>
                <w:rFonts w:ascii="Arial" w:hAnsi="Arial" w:cs="David"/>
                <w:rtl/>
              </w:rPr>
            </w:pPr>
            <w:r w:rsidRPr="006D6E3D">
              <w:rPr>
                <w:rFonts w:ascii="Arial" w:hAnsi="Arial" w:cs="David" w:hint="cs"/>
                <w:rtl/>
              </w:rPr>
              <w:t>לאחר בחירת הזוכה יסוכמו בינו לבין המשרד אופי והיקף מוצר הביניים אותו יגיש הזוכה למשרד לקראת הסדנה.</w:t>
            </w:r>
          </w:p>
        </w:tc>
      </w:tr>
      <w:tr w:rsidR="00FA5C9F" w:rsidTr="007748F0">
        <w:tc>
          <w:tcPr>
            <w:tcW w:w="900" w:type="dxa"/>
          </w:tcPr>
          <w:p w:rsidR="002E2895" w:rsidRDefault="002E2895" w:rsidP="002E2895">
            <w:pPr>
              <w:pStyle w:val="aa"/>
              <w:numPr>
                <w:ilvl w:val="0"/>
                <w:numId w:val="12"/>
              </w:numPr>
              <w:rPr>
                <w:rtl/>
              </w:rPr>
            </w:pPr>
          </w:p>
        </w:tc>
        <w:tc>
          <w:tcPr>
            <w:tcW w:w="1256" w:type="dxa"/>
            <w:vAlign w:val="center"/>
          </w:tcPr>
          <w:p w:rsidR="002E2895" w:rsidRPr="006D6E3D" w:rsidRDefault="001F15FE" w:rsidP="00BB7FD9">
            <w:pPr>
              <w:spacing w:line="360" w:lineRule="auto"/>
              <w:rPr>
                <w:rFonts w:ascii="Arial" w:hAnsi="Arial" w:cs="David"/>
                <w:rtl/>
              </w:rPr>
            </w:pPr>
            <w:r w:rsidRPr="006D6E3D">
              <w:rPr>
                <w:rFonts w:ascii="Arial" w:hAnsi="Arial" w:cs="David"/>
                <w:rtl/>
              </w:rPr>
              <w:t>שאלה כללית</w:t>
            </w:r>
          </w:p>
        </w:tc>
        <w:tc>
          <w:tcPr>
            <w:tcW w:w="4618" w:type="dxa"/>
          </w:tcPr>
          <w:p w:rsidR="002E2895" w:rsidRPr="006D6E3D" w:rsidRDefault="001F15FE" w:rsidP="00BB7FD9">
            <w:pPr>
              <w:spacing w:line="360" w:lineRule="auto"/>
              <w:rPr>
                <w:rFonts w:ascii="Arial" w:hAnsi="Arial" w:cs="David"/>
                <w:rtl/>
              </w:rPr>
            </w:pPr>
            <w:r w:rsidRPr="006D6E3D">
              <w:rPr>
                <w:rFonts w:ascii="Arial" w:hAnsi="Arial" w:cs="David"/>
                <w:rtl/>
              </w:rPr>
              <w:t>נראה שהיקף העבודה המבוקש כרגע הינו מאוד רחב מקיף ועמוק, האם לזו הייתה כוונתכם – כי התמחור ייגזר בהתאם</w:t>
            </w:r>
          </w:p>
        </w:tc>
        <w:tc>
          <w:tcPr>
            <w:tcW w:w="2978" w:type="dxa"/>
          </w:tcPr>
          <w:p w:rsidR="002E2895" w:rsidRPr="006D6E3D" w:rsidRDefault="00C75696" w:rsidP="00C75696">
            <w:pPr>
              <w:pStyle w:val="aa"/>
              <w:numPr>
                <w:ilvl w:val="2"/>
                <w:numId w:val="18"/>
              </w:numPr>
              <w:spacing w:line="360" w:lineRule="auto"/>
              <w:contextualSpacing w:val="0"/>
              <w:rPr>
                <w:rFonts w:ascii="Arial" w:hAnsi="Arial" w:cs="David"/>
                <w:rtl/>
              </w:rPr>
            </w:pPr>
            <w:r>
              <w:rPr>
                <w:rFonts w:ascii="Arial" w:hAnsi="Arial" w:cs="David" w:hint="cs"/>
                <w:rtl/>
              </w:rPr>
              <w:t xml:space="preserve">התמחור אמור לשקף את העבודה כפי שבא לידי ביטוי במסמכי המרכז. </w:t>
            </w:r>
          </w:p>
        </w:tc>
      </w:tr>
      <w:tr w:rsidR="00374D0E" w:rsidTr="007748F0">
        <w:tc>
          <w:tcPr>
            <w:tcW w:w="900" w:type="dxa"/>
          </w:tcPr>
          <w:p w:rsidR="00374D0E" w:rsidRDefault="00374D0E" w:rsidP="002E2895">
            <w:pPr>
              <w:pStyle w:val="aa"/>
              <w:numPr>
                <w:ilvl w:val="0"/>
                <w:numId w:val="12"/>
              </w:numPr>
              <w:rPr>
                <w:rtl/>
              </w:rPr>
            </w:pPr>
          </w:p>
        </w:tc>
        <w:tc>
          <w:tcPr>
            <w:tcW w:w="1256" w:type="dxa"/>
            <w:vAlign w:val="center"/>
          </w:tcPr>
          <w:p w:rsidR="00374D0E" w:rsidRPr="006D6E3D" w:rsidRDefault="00374D0E" w:rsidP="00BB7FD9">
            <w:pPr>
              <w:spacing w:line="360" w:lineRule="auto"/>
              <w:rPr>
                <w:rFonts w:ascii="Arial" w:hAnsi="Arial" w:cs="David"/>
                <w:rtl/>
              </w:rPr>
            </w:pPr>
            <w:r w:rsidRPr="006D6E3D">
              <w:rPr>
                <w:rFonts w:ascii="Arial" w:hAnsi="Arial" w:cs="David"/>
                <w:rtl/>
              </w:rPr>
              <w:t>שאלה כללית</w:t>
            </w:r>
          </w:p>
        </w:tc>
        <w:tc>
          <w:tcPr>
            <w:tcW w:w="4618" w:type="dxa"/>
          </w:tcPr>
          <w:p w:rsidR="00374D0E" w:rsidRPr="006D6E3D" w:rsidRDefault="00374D0E" w:rsidP="00BB7FD9">
            <w:pPr>
              <w:spacing w:before="100" w:beforeAutospacing="1" w:after="100" w:afterAutospacing="1" w:line="360" w:lineRule="auto"/>
              <w:rPr>
                <w:rFonts w:ascii="Arial" w:hAnsi="Arial" w:cs="David"/>
                <w:rtl/>
              </w:rPr>
            </w:pPr>
            <w:r w:rsidRPr="006D6E3D">
              <w:rPr>
                <w:rFonts w:ascii="Arial" w:hAnsi="Arial" w:cs="David" w:hint="cs"/>
                <w:rtl/>
              </w:rPr>
              <w:t>האם ניתן לצרף קבלן משנה להצעה?</w:t>
            </w:r>
          </w:p>
        </w:tc>
        <w:tc>
          <w:tcPr>
            <w:tcW w:w="2978" w:type="dxa"/>
          </w:tcPr>
          <w:p w:rsidR="00374D0E" w:rsidRPr="006D6E3D" w:rsidRDefault="00731B51" w:rsidP="00BB7FD9">
            <w:pPr>
              <w:spacing w:line="360" w:lineRule="auto"/>
              <w:rPr>
                <w:rFonts w:ascii="Arial" w:hAnsi="Arial" w:cs="David"/>
                <w:rtl/>
              </w:rPr>
            </w:pPr>
            <w:r w:rsidRPr="006D6E3D">
              <w:rPr>
                <w:rFonts w:ascii="Arial" w:hAnsi="Arial" w:cs="David" w:hint="cs"/>
                <w:rtl/>
              </w:rPr>
              <w:t>לא</w:t>
            </w:r>
            <w:r w:rsidR="00815801" w:rsidRPr="006D6E3D">
              <w:rPr>
                <w:rFonts w:ascii="Arial" w:hAnsi="Arial" w:cs="David" w:hint="cs"/>
                <w:rtl/>
              </w:rPr>
              <w:t xml:space="preserve"> ניתן לצרף קבלן משנה להצעה</w:t>
            </w:r>
          </w:p>
        </w:tc>
      </w:tr>
      <w:tr w:rsidR="00374D0E" w:rsidTr="007748F0">
        <w:tc>
          <w:tcPr>
            <w:tcW w:w="900" w:type="dxa"/>
          </w:tcPr>
          <w:p w:rsidR="00374D0E" w:rsidRDefault="00374D0E" w:rsidP="002E2895">
            <w:pPr>
              <w:pStyle w:val="aa"/>
              <w:numPr>
                <w:ilvl w:val="0"/>
                <w:numId w:val="12"/>
              </w:numPr>
              <w:rPr>
                <w:rtl/>
              </w:rPr>
            </w:pPr>
          </w:p>
        </w:tc>
        <w:tc>
          <w:tcPr>
            <w:tcW w:w="1256" w:type="dxa"/>
            <w:vAlign w:val="center"/>
          </w:tcPr>
          <w:p w:rsidR="00374D0E" w:rsidRPr="006D6E3D" w:rsidRDefault="00867EC1" w:rsidP="00BB7FD9">
            <w:pPr>
              <w:spacing w:line="360" w:lineRule="auto"/>
              <w:rPr>
                <w:rFonts w:ascii="Arial" w:hAnsi="Arial" w:cs="David"/>
                <w:rtl/>
              </w:rPr>
            </w:pPr>
            <w:r w:rsidRPr="006D6E3D">
              <w:rPr>
                <w:rFonts w:ascii="Arial" w:hAnsi="Arial" w:cs="David"/>
                <w:rtl/>
              </w:rPr>
              <w:t>סעיף 4.1.1</w:t>
            </w:r>
          </w:p>
        </w:tc>
        <w:tc>
          <w:tcPr>
            <w:tcW w:w="4618" w:type="dxa"/>
          </w:tcPr>
          <w:p w:rsidR="00374D0E" w:rsidRPr="006D6E3D" w:rsidRDefault="00867EC1" w:rsidP="00BB7FD9">
            <w:pPr>
              <w:overflowPunct w:val="0"/>
              <w:autoSpaceDE w:val="0"/>
              <w:autoSpaceDN w:val="0"/>
              <w:spacing w:line="360" w:lineRule="auto"/>
              <w:rPr>
                <w:rFonts w:ascii="Arial" w:hAnsi="Arial" w:cs="David"/>
                <w:rtl/>
              </w:rPr>
            </w:pPr>
            <w:r w:rsidRPr="006D6E3D">
              <w:rPr>
                <w:rFonts w:ascii="Arial" w:hAnsi="Arial" w:cs="David"/>
                <w:rtl/>
              </w:rPr>
              <w:t>פעילות הייעוץ האסטרטגי של משרדנו מתבצעת דרך קבע באמצעות חברת בת, נבקש את אישורכם כי אין מניעה לגשת  למכרז בשיתוף עם  חברת הבת כקבוצת חברות אחת.</w:t>
            </w:r>
          </w:p>
        </w:tc>
        <w:tc>
          <w:tcPr>
            <w:tcW w:w="2978" w:type="dxa"/>
          </w:tcPr>
          <w:p w:rsidR="00374D0E" w:rsidRPr="006D6E3D" w:rsidRDefault="00731B51" w:rsidP="00E272BC">
            <w:pPr>
              <w:spacing w:line="360" w:lineRule="auto"/>
              <w:rPr>
                <w:rFonts w:ascii="Arial" w:hAnsi="Arial" w:cs="David"/>
                <w:rtl/>
              </w:rPr>
            </w:pPr>
            <w:r w:rsidRPr="006D6E3D">
              <w:rPr>
                <w:rFonts w:ascii="Arial" w:hAnsi="Arial" w:cs="David" w:hint="cs"/>
                <w:rtl/>
              </w:rPr>
              <w:t>אין מניעה</w:t>
            </w:r>
            <w:r w:rsidR="00815801" w:rsidRPr="006D6E3D">
              <w:rPr>
                <w:rFonts w:ascii="Arial" w:hAnsi="Arial" w:cs="David"/>
                <w:rtl/>
              </w:rPr>
              <w:t xml:space="preserve"> לגשת  למכרז בשיתוף עם  חברת הבת כקבוצת חברות אחת</w:t>
            </w:r>
            <w:r w:rsidR="00D94754">
              <w:rPr>
                <w:rFonts w:ascii="Arial" w:hAnsi="Arial" w:cs="David" w:hint="cs"/>
                <w:rtl/>
              </w:rPr>
              <w:t xml:space="preserve"> ובתנאי שחברת הבת עומדת בתנאי הסף הנדרשים.</w:t>
            </w:r>
            <w:r w:rsidR="00E272BC">
              <w:rPr>
                <w:rFonts w:ascii="Arial" w:hAnsi="Arial" w:cs="David" w:hint="cs"/>
                <w:rtl/>
              </w:rPr>
              <w:t xml:space="preserve"> </w:t>
            </w:r>
          </w:p>
        </w:tc>
      </w:tr>
      <w:tr w:rsidR="00374D0E" w:rsidTr="007748F0">
        <w:tc>
          <w:tcPr>
            <w:tcW w:w="900" w:type="dxa"/>
          </w:tcPr>
          <w:p w:rsidR="00374D0E" w:rsidRDefault="00374D0E" w:rsidP="002E2895">
            <w:pPr>
              <w:pStyle w:val="aa"/>
              <w:numPr>
                <w:ilvl w:val="0"/>
                <w:numId w:val="12"/>
              </w:numPr>
              <w:rPr>
                <w:rtl/>
              </w:rPr>
            </w:pPr>
          </w:p>
        </w:tc>
        <w:tc>
          <w:tcPr>
            <w:tcW w:w="1256" w:type="dxa"/>
            <w:vAlign w:val="center"/>
          </w:tcPr>
          <w:p w:rsidR="00374D0E" w:rsidRPr="006D6E3D" w:rsidRDefault="00867EC1" w:rsidP="00BB7FD9">
            <w:pPr>
              <w:spacing w:line="360" w:lineRule="auto"/>
              <w:rPr>
                <w:rFonts w:ascii="Arial" w:hAnsi="Arial" w:cs="David"/>
                <w:rtl/>
              </w:rPr>
            </w:pPr>
            <w:r w:rsidRPr="006D6E3D">
              <w:rPr>
                <w:rFonts w:ascii="Arial" w:hAnsi="Arial" w:cs="David"/>
                <w:rtl/>
              </w:rPr>
              <w:t>סעיף 6.2.4.2</w:t>
            </w:r>
          </w:p>
        </w:tc>
        <w:tc>
          <w:tcPr>
            <w:tcW w:w="4618" w:type="dxa"/>
          </w:tcPr>
          <w:p w:rsidR="00374D0E" w:rsidRPr="006D6E3D" w:rsidRDefault="00867EC1" w:rsidP="00BB7FD9">
            <w:pPr>
              <w:spacing w:line="360" w:lineRule="auto"/>
              <w:rPr>
                <w:rFonts w:ascii="Arial" w:hAnsi="Arial" w:cs="David"/>
                <w:rtl/>
              </w:rPr>
            </w:pPr>
            <w:r w:rsidRPr="006D6E3D">
              <w:rPr>
                <w:rFonts w:ascii="Arial" w:hAnsi="Arial" w:cs="David"/>
                <w:rtl/>
              </w:rPr>
              <w:t xml:space="preserve">בדבר היקף התקציבים המצטבר בפרויקטים לבניית אסטרטגיות במהלך 5 השנים האחרונות. האם היקף התקציבים הינו סך שכ"ט שנתקבל עבור ביצוע </w:t>
            </w:r>
            <w:proofErr w:type="spellStart"/>
            <w:r w:rsidRPr="006D6E3D">
              <w:rPr>
                <w:rFonts w:ascii="Arial" w:hAnsi="Arial" w:cs="David"/>
                <w:rtl/>
              </w:rPr>
              <w:t>תוכניות</w:t>
            </w:r>
            <w:proofErr w:type="spellEnd"/>
            <w:r w:rsidRPr="006D6E3D">
              <w:rPr>
                <w:rFonts w:ascii="Arial" w:hAnsi="Arial" w:cs="David"/>
                <w:rtl/>
              </w:rPr>
              <w:t xml:space="preserve"> אסטרטגיות? או שמא סך התקציבים של הגופים עבורם הוכנה התוכנית האסטרטגית?</w:t>
            </w:r>
          </w:p>
        </w:tc>
        <w:tc>
          <w:tcPr>
            <w:tcW w:w="2978" w:type="dxa"/>
          </w:tcPr>
          <w:p w:rsidR="00374D0E" w:rsidRPr="006D6E3D" w:rsidRDefault="00B10A55" w:rsidP="00E272BC">
            <w:pPr>
              <w:spacing w:line="360" w:lineRule="auto"/>
              <w:rPr>
                <w:rFonts w:ascii="Arial" w:hAnsi="Arial" w:cs="David"/>
                <w:rtl/>
              </w:rPr>
            </w:pPr>
            <w:r w:rsidRPr="006D6E3D">
              <w:rPr>
                <w:rFonts w:ascii="Arial" w:hAnsi="Arial" w:cs="David"/>
                <w:rtl/>
              </w:rPr>
              <w:t xml:space="preserve">סך התקציבים </w:t>
            </w:r>
            <w:r w:rsidRPr="006D6E3D">
              <w:rPr>
                <w:rFonts w:ascii="Arial" w:hAnsi="Arial" w:cs="David" w:hint="cs"/>
                <w:rtl/>
              </w:rPr>
              <w:t>למימוש</w:t>
            </w:r>
            <w:r w:rsidRPr="006D6E3D">
              <w:rPr>
                <w:rFonts w:ascii="Arial" w:hAnsi="Arial" w:cs="David"/>
                <w:rtl/>
              </w:rPr>
              <w:t xml:space="preserve"> התוכני</w:t>
            </w:r>
            <w:r w:rsidRPr="006D6E3D">
              <w:rPr>
                <w:rFonts w:ascii="Arial" w:hAnsi="Arial" w:cs="David" w:hint="cs"/>
                <w:rtl/>
              </w:rPr>
              <w:t>ו</w:t>
            </w:r>
            <w:r w:rsidRPr="006D6E3D">
              <w:rPr>
                <w:rFonts w:ascii="Arial" w:hAnsi="Arial" w:cs="David"/>
                <w:rtl/>
              </w:rPr>
              <w:t>ת האסטרטגי</w:t>
            </w:r>
            <w:r w:rsidRPr="006D6E3D">
              <w:rPr>
                <w:rFonts w:ascii="Arial" w:hAnsi="Arial" w:cs="David" w:hint="cs"/>
                <w:rtl/>
              </w:rPr>
              <w:t>ו</w:t>
            </w:r>
            <w:r w:rsidRPr="006D6E3D">
              <w:rPr>
                <w:rFonts w:ascii="Arial" w:hAnsi="Arial" w:cs="David"/>
                <w:rtl/>
              </w:rPr>
              <w:t>ת</w:t>
            </w:r>
            <w:r w:rsidRPr="006D6E3D">
              <w:rPr>
                <w:rFonts w:ascii="Arial" w:hAnsi="Arial" w:cs="David" w:hint="cs"/>
                <w:rtl/>
              </w:rPr>
              <w:t xml:space="preserve"> שהוכנו לגופים.</w:t>
            </w:r>
            <w:r w:rsidR="00815801" w:rsidRPr="006D6E3D">
              <w:rPr>
                <w:rFonts w:ascii="Arial" w:hAnsi="Arial" w:cs="David" w:hint="cs"/>
                <w:rtl/>
              </w:rPr>
              <w:t xml:space="preserve"> </w:t>
            </w:r>
          </w:p>
        </w:tc>
      </w:tr>
      <w:tr w:rsidR="00374D0E" w:rsidTr="007748F0">
        <w:tc>
          <w:tcPr>
            <w:tcW w:w="900" w:type="dxa"/>
          </w:tcPr>
          <w:p w:rsidR="00374D0E" w:rsidRDefault="00374D0E" w:rsidP="002E2895">
            <w:pPr>
              <w:pStyle w:val="aa"/>
              <w:numPr>
                <w:ilvl w:val="0"/>
                <w:numId w:val="12"/>
              </w:numPr>
              <w:rPr>
                <w:rtl/>
              </w:rPr>
            </w:pPr>
            <w:bookmarkStart w:id="1" w:name="_GoBack" w:colFirst="2" w:colLast="3"/>
          </w:p>
        </w:tc>
        <w:tc>
          <w:tcPr>
            <w:tcW w:w="1256" w:type="dxa"/>
            <w:vAlign w:val="center"/>
          </w:tcPr>
          <w:p w:rsidR="00374D0E" w:rsidRPr="001341C1" w:rsidRDefault="00867EC1" w:rsidP="001341C1">
            <w:pPr>
              <w:spacing w:line="360" w:lineRule="auto"/>
              <w:rPr>
                <w:rFonts w:ascii="Arial" w:hAnsi="Arial" w:cs="David"/>
                <w:rtl/>
              </w:rPr>
            </w:pPr>
            <w:r w:rsidRPr="001341C1">
              <w:rPr>
                <w:rFonts w:ascii="Arial" w:hAnsi="Arial" w:cs="David"/>
                <w:rtl/>
              </w:rPr>
              <w:t>סעיף 6.2.4.4</w:t>
            </w:r>
          </w:p>
        </w:tc>
        <w:tc>
          <w:tcPr>
            <w:tcW w:w="4618" w:type="dxa"/>
          </w:tcPr>
          <w:p w:rsidR="00137DAF" w:rsidRPr="00137DAF" w:rsidRDefault="00137DAF" w:rsidP="001341C1">
            <w:pPr>
              <w:spacing w:line="360" w:lineRule="auto"/>
              <w:rPr>
                <w:rFonts w:ascii="Arial" w:hAnsi="Arial" w:cs="David" w:hint="cs"/>
                <w:rtl/>
              </w:rPr>
            </w:pPr>
            <w:r w:rsidRPr="00137DAF">
              <w:rPr>
                <w:rFonts w:ascii="Arial" w:hAnsi="Arial" w:cs="David" w:hint="cs"/>
                <w:rtl/>
              </w:rPr>
              <w:t xml:space="preserve">האם נדרש להציג תכנית מתודולוגית מפורטת בשלב ההצעה? או שתכנית זו תוצג בשלב </w:t>
            </w:r>
            <w:proofErr w:type="spellStart"/>
            <w:r w:rsidRPr="00137DAF">
              <w:rPr>
                <w:rFonts w:ascii="Arial" w:hAnsi="Arial" w:cs="David" w:hint="cs"/>
                <w:rtl/>
              </w:rPr>
              <w:t>הראיון</w:t>
            </w:r>
            <w:proofErr w:type="spellEnd"/>
            <w:r w:rsidRPr="00137DAF">
              <w:rPr>
                <w:rFonts w:ascii="Arial" w:hAnsi="Arial" w:cs="David" w:hint="cs"/>
                <w:rtl/>
              </w:rPr>
              <w:t>?</w:t>
            </w:r>
          </w:p>
          <w:p w:rsidR="00867EC1" w:rsidRPr="00137DAF" w:rsidRDefault="00867EC1" w:rsidP="001341C1">
            <w:pPr>
              <w:spacing w:line="360" w:lineRule="auto"/>
              <w:rPr>
                <w:rFonts w:ascii="Arial" w:hAnsi="Arial" w:cs="David"/>
              </w:rPr>
            </w:pPr>
            <w:r w:rsidRPr="00137DAF">
              <w:rPr>
                <w:rFonts w:ascii="Arial" w:hAnsi="Arial" w:cs="David"/>
                <w:rtl/>
              </w:rPr>
              <w:t>האם יש לצרף למכרז את "</w:t>
            </w:r>
            <w:proofErr w:type="spellStart"/>
            <w:r w:rsidRPr="00137DAF">
              <w:rPr>
                <w:rFonts w:ascii="Arial" w:hAnsi="Arial" w:cs="David"/>
                <w:rtl/>
              </w:rPr>
              <w:t>תוכנית</w:t>
            </w:r>
            <w:proofErr w:type="spellEnd"/>
            <w:r w:rsidRPr="00137DAF">
              <w:rPr>
                <w:rFonts w:ascii="Arial" w:hAnsi="Arial" w:cs="David"/>
                <w:rtl/>
              </w:rPr>
              <w:t xml:space="preserve"> העבודה המפורטת שתוצג בפרזנטציה מוקדמת למזמין"? או שמא מדובר בהצגה מאוחרת יותר בדומה לראיון האישי?  </w:t>
            </w:r>
          </w:p>
          <w:p w:rsidR="00374D0E" w:rsidRPr="00137DAF" w:rsidRDefault="00867EC1" w:rsidP="001341C1">
            <w:pPr>
              <w:spacing w:line="360" w:lineRule="auto"/>
              <w:rPr>
                <w:rFonts w:ascii="Arial" w:hAnsi="Arial" w:cs="David"/>
                <w:rtl/>
              </w:rPr>
            </w:pPr>
            <w:r w:rsidRPr="00137DAF">
              <w:rPr>
                <w:rFonts w:ascii="Arial" w:hAnsi="Arial" w:cs="David"/>
                <w:rtl/>
              </w:rPr>
              <w:t xml:space="preserve">מה הכוונה בסעיף זה "ניתוח מקדים של המזמין" (שורה ראשונה בטבלה)?  </w:t>
            </w:r>
          </w:p>
        </w:tc>
        <w:tc>
          <w:tcPr>
            <w:tcW w:w="2978" w:type="dxa"/>
          </w:tcPr>
          <w:p w:rsidR="00054C8C" w:rsidRPr="00137DAF" w:rsidRDefault="00137DAF" w:rsidP="00137DAF">
            <w:pPr>
              <w:spacing w:line="360" w:lineRule="auto"/>
              <w:rPr>
                <w:rFonts w:ascii="Arial" w:hAnsi="Arial" w:cs="David"/>
                <w:rtl/>
              </w:rPr>
            </w:pPr>
            <w:r w:rsidRPr="00137DAF">
              <w:rPr>
                <w:rFonts w:ascii="Arial" w:hAnsi="Arial" w:cs="David" w:hint="cs"/>
                <w:rtl/>
              </w:rPr>
              <w:t>נדרש להציג תכנית מתודולוגית בשלב ההצעה</w:t>
            </w:r>
            <w:r w:rsidR="003230DB" w:rsidRPr="00137DAF">
              <w:rPr>
                <w:rFonts w:ascii="Arial" w:hAnsi="Arial" w:cs="David" w:hint="cs"/>
                <w:rtl/>
              </w:rPr>
              <w:t xml:space="preserve">, </w:t>
            </w:r>
            <w:r w:rsidRPr="00137DAF">
              <w:rPr>
                <w:rFonts w:ascii="Arial" w:hAnsi="Arial" w:cs="David" w:hint="cs"/>
                <w:rtl/>
              </w:rPr>
              <w:t xml:space="preserve">כולל </w:t>
            </w:r>
            <w:r w:rsidR="003230DB" w:rsidRPr="00137DAF">
              <w:rPr>
                <w:rFonts w:ascii="Arial" w:hAnsi="Arial" w:cs="David" w:hint="cs"/>
                <w:rtl/>
              </w:rPr>
              <w:t>ראשי פרקים של העבודה ואת דרך הביצוע כפי שאתם רואים אותה. בפרזנטציה יש להציג את כל אלו בצורה מפורטת יותר.</w:t>
            </w:r>
            <w:r w:rsidR="00815801" w:rsidRPr="00137DAF">
              <w:rPr>
                <w:rFonts w:ascii="Arial" w:hAnsi="Arial" w:cs="David" w:hint="cs"/>
                <w:rtl/>
              </w:rPr>
              <w:t xml:space="preserve"> </w:t>
            </w:r>
          </w:p>
        </w:tc>
      </w:tr>
      <w:bookmarkEnd w:id="1"/>
      <w:tr w:rsidR="00374D0E" w:rsidTr="007748F0">
        <w:tc>
          <w:tcPr>
            <w:tcW w:w="900" w:type="dxa"/>
          </w:tcPr>
          <w:p w:rsidR="00374D0E" w:rsidRDefault="00374D0E" w:rsidP="002E2895">
            <w:pPr>
              <w:pStyle w:val="aa"/>
              <w:numPr>
                <w:ilvl w:val="0"/>
                <w:numId w:val="12"/>
              </w:numPr>
              <w:rPr>
                <w:rtl/>
              </w:rPr>
            </w:pPr>
          </w:p>
        </w:tc>
        <w:tc>
          <w:tcPr>
            <w:tcW w:w="1256" w:type="dxa"/>
            <w:vAlign w:val="center"/>
          </w:tcPr>
          <w:p w:rsidR="00374D0E" w:rsidRPr="006D6E3D" w:rsidRDefault="00867EC1" w:rsidP="00BB7FD9">
            <w:pPr>
              <w:spacing w:line="360" w:lineRule="auto"/>
              <w:rPr>
                <w:rFonts w:ascii="Arial" w:hAnsi="Arial" w:cs="David"/>
                <w:rtl/>
              </w:rPr>
            </w:pPr>
            <w:r w:rsidRPr="006D6E3D">
              <w:rPr>
                <w:rFonts w:ascii="Arial" w:hAnsi="Arial" w:cs="David"/>
                <w:rtl/>
              </w:rPr>
              <w:t>סעיף  11.1</w:t>
            </w:r>
          </w:p>
        </w:tc>
        <w:tc>
          <w:tcPr>
            <w:tcW w:w="4618" w:type="dxa"/>
          </w:tcPr>
          <w:p w:rsidR="00374D0E" w:rsidRPr="006D6E3D" w:rsidRDefault="00867EC1" w:rsidP="00BB7FD9">
            <w:pPr>
              <w:spacing w:line="360" w:lineRule="auto"/>
              <w:rPr>
                <w:rFonts w:ascii="Arial" w:hAnsi="Arial" w:cs="David"/>
                <w:rtl/>
              </w:rPr>
            </w:pPr>
            <w:r w:rsidRPr="006D6E3D">
              <w:rPr>
                <w:rFonts w:ascii="Arial" w:hAnsi="Arial" w:cs="David"/>
                <w:rtl/>
              </w:rPr>
              <w:t xml:space="preserve">האם ניתן להגיש את ההצעה בפורמט מצגת הנושאת את לוגו המשרד כפי שמבוצע במכרזים של משרדי ממשלה אחרים? למען הסר ספק – המצגת תכיל את המידע הדרוש לפי סדר הסעיפים המקורי במכרז. כמו כן, הנספחים/הצהרות המשפטיות יוגשו בפורמט כפי שהופיע במסמכי המכרז. </w:t>
            </w:r>
          </w:p>
        </w:tc>
        <w:tc>
          <w:tcPr>
            <w:tcW w:w="2978" w:type="dxa"/>
          </w:tcPr>
          <w:p w:rsidR="00374D0E" w:rsidRPr="006D6E3D" w:rsidRDefault="00BE64B5" w:rsidP="00D94754">
            <w:pPr>
              <w:spacing w:line="360" w:lineRule="auto"/>
              <w:rPr>
                <w:rFonts w:ascii="Arial" w:hAnsi="Arial" w:cs="David"/>
                <w:rtl/>
              </w:rPr>
            </w:pPr>
            <w:r>
              <w:rPr>
                <w:rFonts w:ascii="Arial" w:hAnsi="Arial" w:cs="David" w:hint="cs"/>
                <w:rtl/>
              </w:rPr>
              <w:t xml:space="preserve">לא </w:t>
            </w:r>
            <w:r w:rsidR="00D94754">
              <w:rPr>
                <w:rFonts w:ascii="Arial" w:hAnsi="Arial" w:cs="David" w:hint="cs"/>
                <w:rtl/>
              </w:rPr>
              <w:t>ניתן, יש להשתמש בחוברת ההצעה.</w:t>
            </w:r>
          </w:p>
        </w:tc>
      </w:tr>
      <w:tr w:rsidR="00374D0E" w:rsidTr="007748F0">
        <w:trPr>
          <w:trHeight w:val="57"/>
        </w:trPr>
        <w:tc>
          <w:tcPr>
            <w:tcW w:w="900" w:type="dxa"/>
          </w:tcPr>
          <w:p w:rsidR="00374D0E" w:rsidRDefault="00374D0E" w:rsidP="002E2895">
            <w:pPr>
              <w:pStyle w:val="aa"/>
              <w:numPr>
                <w:ilvl w:val="0"/>
                <w:numId w:val="12"/>
              </w:numPr>
              <w:rPr>
                <w:rtl/>
              </w:rPr>
            </w:pPr>
          </w:p>
        </w:tc>
        <w:tc>
          <w:tcPr>
            <w:tcW w:w="1256" w:type="dxa"/>
            <w:vAlign w:val="center"/>
          </w:tcPr>
          <w:p w:rsidR="00374D0E" w:rsidRPr="006D6E3D" w:rsidRDefault="006D6E3D" w:rsidP="00BB7FD9">
            <w:pPr>
              <w:spacing w:line="360" w:lineRule="auto"/>
              <w:rPr>
                <w:rFonts w:ascii="Arial" w:hAnsi="Arial" w:cs="David"/>
                <w:rtl/>
              </w:rPr>
            </w:pPr>
            <w:r>
              <w:rPr>
                <w:rFonts w:ascii="Arial" w:hAnsi="Arial" w:cs="David" w:hint="cs"/>
                <w:rtl/>
              </w:rPr>
              <w:t>סעיף 18</w:t>
            </w:r>
            <w:r w:rsidR="0026207B">
              <w:rPr>
                <w:rFonts w:ascii="Arial" w:hAnsi="Arial" w:cs="David" w:hint="cs"/>
                <w:rtl/>
              </w:rPr>
              <w:t xml:space="preserve"> להסכם</w:t>
            </w:r>
          </w:p>
        </w:tc>
        <w:tc>
          <w:tcPr>
            <w:tcW w:w="4618" w:type="dxa"/>
          </w:tcPr>
          <w:p w:rsidR="00374D0E" w:rsidRPr="006D6E3D" w:rsidRDefault="007178D7" w:rsidP="00BB7FD9">
            <w:pPr>
              <w:spacing w:line="360" w:lineRule="auto"/>
              <w:rPr>
                <w:rFonts w:ascii="Arial" w:hAnsi="Arial" w:cs="David"/>
                <w:rtl/>
              </w:rPr>
            </w:pPr>
            <w:r>
              <w:rPr>
                <w:rFonts w:ascii="Arial" w:hAnsi="Arial" w:cs="David" w:hint="cs"/>
                <w:rtl/>
              </w:rPr>
              <w:t>בסעיף</w:t>
            </w:r>
            <w:r w:rsidR="00867EC1" w:rsidRPr="006D6E3D">
              <w:rPr>
                <w:rFonts w:ascii="Arial" w:hAnsi="Arial" w:cs="David" w:hint="cs"/>
                <w:rtl/>
              </w:rPr>
              <w:t xml:space="preserve"> מוגדרת אחריות הספק והיועץ. הסעיף לא כולל הגבלה לאחריותו של היועץ. נ</w:t>
            </w:r>
            <w:r w:rsidR="00867EC1" w:rsidRPr="006D6E3D">
              <w:rPr>
                <w:rFonts w:ascii="Arial" w:hAnsi="Arial" w:cs="David"/>
                <w:rtl/>
              </w:rPr>
              <w:t xml:space="preserve">בקש כי הסכם ההתקשרות יהיה בהתאם להוראת </w:t>
            </w:r>
            <w:proofErr w:type="spellStart"/>
            <w:r w:rsidR="00867EC1" w:rsidRPr="006D6E3D">
              <w:rPr>
                <w:rFonts w:ascii="Arial" w:hAnsi="Arial" w:cs="David"/>
                <w:rtl/>
              </w:rPr>
              <w:t>תכ"מ</w:t>
            </w:r>
            <w:proofErr w:type="spellEnd"/>
            <w:r w:rsidR="00867EC1" w:rsidRPr="006D6E3D">
              <w:rPr>
                <w:rFonts w:ascii="Arial" w:hAnsi="Arial" w:cs="David"/>
                <w:rtl/>
              </w:rPr>
              <w:t xml:space="preserve"> 7.19.1 בקשר להתקשרות </w:t>
            </w:r>
            <w:r w:rsidR="00867EC1" w:rsidRPr="006D6E3D">
              <w:rPr>
                <w:rFonts w:ascii="Arial" w:hAnsi="Arial" w:cs="David" w:hint="cs"/>
                <w:rtl/>
              </w:rPr>
              <w:t xml:space="preserve">עם </w:t>
            </w:r>
            <w:r w:rsidR="00867EC1" w:rsidRPr="006D6E3D">
              <w:rPr>
                <w:rFonts w:ascii="Arial" w:hAnsi="Arial" w:cs="David"/>
                <w:rtl/>
              </w:rPr>
              <w:t xml:space="preserve">רו"ח (נספח ב': "דוגמה להסכם התקשרות"). </w:t>
            </w:r>
            <w:r w:rsidR="00867EC1" w:rsidRPr="006D6E3D">
              <w:rPr>
                <w:rFonts w:ascii="Arial" w:hAnsi="Arial" w:cs="David" w:hint="cs"/>
                <w:rtl/>
              </w:rPr>
              <w:t xml:space="preserve">לפיכך נבקש כי לסעיף </w:t>
            </w:r>
            <w:r w:rsidR="00867EC1" w:rsidRPr="006D6E3D">
              <w:rPr>
                <w:rFonts w:ascii="Arial" w:hAnsi="Arial" w:cs="David"/>
              </w:rPr>
              <w:t>18</w:t>
            </w:r>
            <w:r w:rsidR="00867EC1" w:rsidRPr="006D6E3D">
              <w:rPr>
                <w:rFonts w:ascii="Arial" w:hAnsi="Arial" w:cs="David" w:hint="cs"/>
                <w:rtl/>
              </w:rPr>
              <w:t xml:space="preserve"> </w:t>
            </w:r>
            <w:r w:rsidR="00867EC1" w:rsidRPr="006D6E3D">
              <w:rPr>
                <w:rFonts w:ascii="Arial" w:hAnsi="Arial" w:cs="David"/>
                <w:rtl/>
              </w:rPr>
              <w:t xml:space="preserve">יתווסף המשפט: </w:t>
            </w:r>
            <w:r w:rsidR="00867EC1" w:rsidRPr="006D6E3D">
              <w:rPr>
                <w:rFonts w:ascii="Arial" w:hAnsi="Arial" w:cs="David" w:hint="cs"/>
                <w:rtl/>
              </w:rPr>
              <w:t>"</w:t>
            </w:r>
            <w:r w:rsidR="00867EC1" w:rsidRPr="006D6E3D">
              <w:rPr>
                <w:rFonts w:ascii="Arial" w:hAnsi="Arial" w:cs="David"/>
                <w:rtl/>
              </w:rPr>
              <w:t xml:space="preserve">למען הסר ספק, יובהר כי כל שיפוי או אחריות שתיווצר </w:t>
            </w:r>
            <w:r w:rsidR="00867EC1" w:rsidRPr="006D6E3D">
              <w:rPr>
                <w:rFonts w:ascii="Arial" w:hAnsi="Arial" w:cs="David" w:hint="cs"/>
                <w:rtl/>
              </w:rPr>
              <w:t>למציע</w:t>
            </w:r>
            <w:r w:rsidR="00867EC1" w:rsidRPr="006D6E3D">
              <w:rPr>
                <w:rFonts w:ascii="Arial" w:hAnsi="Arial" w:cs="David"/>
                <w:rtl/>
              </w:rPr>
              <w:t xml:space="preserve"> בסעיף זה ו/או בהסכם, לא תעלה על שיעור של _____  [יש למלא יחס] מערך התמורה בגין השירותים שניתנו בהסכם זה, </w:t>
            </w:r>
            <w:r w:rsidR="00867EC1" w:rsidRPr="006D6E3D">
              <w:rPr>
                <w:rFonts w:ascii="Arial" w:hAnsi="Arial" w:cs="David"/>
                <w:rtl/>
              </w:rPr>
              <w:lastRenderedPageBreak/>
              <w:t>לכל שנת התקשרות</w:t>
            </w:r>
            <w:r w:rsidR="00867EC1" w:rsidRPr="006D6E3D">
              <w:rPr>
                <w:rFonts w:ascii="Arial" w:hAnsi="Arial" w:cs="David" w:hint="cs"/>
                <w:rtl/>
              </w:rPr>
              <w:t>"</w:t>
            </w:r>
            <w:r w:rsidR="00867EC1" w:rsidRPr="006D6E3D">
              <w:rPr>
                <w:rFonts w:ascii="Arial" w:hAnsi="Arial" w:cs="David"/>
                <w:rtl/>
              </w:rPr>
              <w:t>.</w:t>
            </w:r>
          </w:p>
        </w:tc>
        <w:tc>
          <w:tcPr>
            <w:tcW w:w="2978" w:type="dxa"/>
          </w:tcPr>
          <w:p w:rsidR="00374D0E" w:rsidRPr="001F4FE9" w:rsidRDefault="0026207B" w:rsidP="0026207B">
            <w:pPr>
              <w:spacing w:line="360" w:lineRule="auto"/>
              <w:rPr>
                <w:rFonts w:ascii="Arial" w:hAnsi="Arial" w:cs="David"/>
                <w:rtl/>
              </w:rPr>
            </w:pPr>
            <w:r w:rsidRPr="001F4FE9">
              <w:rPr>
                <w:rFonts w:ascii="Arial" w:hAnsi="Arial" w:cs="David" w:hint="cs"/>
                <w:rtl/>
              </w:rPr>
              <w:lastRenderedPageBreak/>
              <w:t xml:space="preserve">מקובל </w:t>
            </w:r>
            <w:r w:rsidRPr="001F4FE9">
              <w:rPr>
                <w:rFonts w:ascii="Arial" w:hAnsi="Arial" w:cs="David"/>
                <w:rtl/>
              </w:rPr>
              <w:t>–</w:t>
            </w:r>
            <w:r w:rsidRPr="001F4FE9">
              <w:rPr>
                <w:rFonts w:ascii="Arial" w:hAnsi="Arial" w:cs="David" w:hint="cs"/>
                <w:rtl/>
              </w:rPr>
              <w:t xml:space="preserve"> יתווסף המשפט וגבולות השיפוי יהיו עד לגובה 100% מהתמורה שתשולם לגוף בגין ביצוע השירותים. </w:t>
            </w:r>
          </w:p>
        </w:tc>
      </w:tr>
      <w:tr w:rsidR="00C75D7C" w:rsidTr="007748F0">
        <w:trPr>
          <w:trHeight w:val="57"/>
        </w:trPr>
        <w:tc>
          <w:tcPr>
            <w:tcW w:w="900" w:type="dxa"/>
          </w:tcPr>
          <w:p w:rsidR="00C75D7C" w:rsidRDefault="00C75D7C" w:rsidP="002E2895">
            <w:pPr>
              <w:pStyle w:val="aa"/>
              <w:numPr>
                <w:ilvl w:val="0"/>
                <w:numId w:val="12"/>
              </w:numPr>
              <w:rPr>
                <w:rtl/>
              </w:rPr>
            </w:pPr>
          </w:p>
        </w:tc>
        <w:tc>
          <w:tcPr>
            <w:tcW w:w="1256" w:type="dxa"/>
            <w:vAlign w:val="center"/>
          </w:tcPr>
          <w:p w:rsidR="00C75D7C" w:rsidRPr="006D6E3D" w:rsidRDefault="00C75D7C" w:rsidP="00BB7FD9">
            <w:pPr>
              <w:spacing w:line="360" w:lineRule="auto"/>
              <w:rPr>
                <w:rFonts w:ascii="Arial" w:hAnsi="Arial" w:cs="David"/>
              </w:rPr>
            </w:pPr>
            <w:r w:rsidRPr="006D6E3D">
              <w:rPr>
                <w:rFonts w:ascii="Arial" w:hAnsi="Arial" w:cs="David"/>
                <w:rtl/>
              </w:rPr>
              <w:t>סעיף 5.17</w:t>
            </w:r>
          </w:p>
        </w:tc>
        <w:tc>
          <w:tcPr>
            <w:tcW w:w="4618" w:type="dxa"/>
            <w:vAlign w:val="center"/>
          </w:tcPr>
          <w:p w:rsidR="00C75D7C" w:rsidRPr="006D6E3D" w:rsidRDefault="00C75D7C" w:rsidP="00BB7FD9">
            <w:pPr>
              <w:spacing w:line="360" w:lineRule="auto"/>
              <w:rPr>
                <w:rFonts w:ascii="Arial" w:hAnsi="Arial" w:cs="David"/>
                <w:rtl/>
              </w:rPr>
            </w:pPr>
            <w:r w:rsidRPr="006D6E3D">
              <w:rPr>
                <w:rFonts w:ascii="Arial" w:hAnsi="Arial" w:cs="David"/>
                <w:rtl/>
              </w:rPr>
              <w:t>מבוקש כי כל חשיפת חלקים מהצעת המציע הזוכה שהוא סימנם כ</w:t>
            </w:r>
            <w:r w:rsidR="006172A3">
              <w:rPr>
                <w:rFonts w:ascii="Arial" w:hAnsi="Arial" w:cs="David"/>
                <w:rtl/>
              </w:rPr>
              <w:t>חלקים סודיים, בפני מציעים אחרים</w:t>
            </w:r>
            <w:r w:rsidRPr="006D6E3D">
              <w:rPr>
                <w:rFonts w:ascii="Arial" w:hAnsi="Arial" w:cs="David"/>
                <w:rtl/>
              </w:rPr>
              <w:t>, תיעשה אך ורק לאחר שניתנה למציע הזוכה זכות טיעון בפני הועדה לגבי אותה חשיפה.</w:t>
            </w:r>
          </w:p>
        </w:tc>
        <w:tc>
          <w:tcPr>
            <w:tcW w:w="2978" w:type="dxa"/>
          </w:tcPr>
          <w:p w:rsidR="00C75D7C" w:rsidRPr="006D6E3D" w:rsidRDefault="00C30EAB" w:rsidP="00BB7FD9">
            <w:pPr>
              <w:spacing w:line="360" w:lineRule="auto"/>
              <w:rPr>
                <w:rFonts w:ascii="Arial" w:hAnsi="Arial" w:cs="David"/>
                <w:rtl/>
              </w:rPr>
            </w:pPr>
            <w:r>
              <w:rPr>
                <w:rFonts w:ascii="Arial" w:hAnsi="Arial" w:cs="David" w:hint="cs"/>
                <w:rtl/>
              </w:rPr>
              <w:t>מקובל</w:t>
            </w:r>
          </w:p>
        </w:tc>
      </w:tr>
      <w:tr w:rsidR="00C75D7C" w:rsidTr="007748F0">
        <w:tc>
          <w:tcPr>
            <w:tcW w:w="900" w:type="dxa"/>
          </w:tcPr>
          <w:p w:rsidR="00C75D7C" w:rsidRDefault="00C75D7C" w:rsidP="002E2895">
            <w:pPr>
              <w:pStyle w:val="aa"/>
              <w:numPr>
                <w:ilvl w:val="0"/>
                <w:numId w:val="12"/>
              </w:numPr>
              <w:rPr>
                <w:rtl/>
              </w:rPr>
            </w:pPr>
          </w:p>
        </w:tc>
        <w:tc>
          <w:tcPr>
            <w:tcW w:w="1256" w:type="dxa"/>
            <w:vAlign w:val="center"/>
          </w:tcPr>
          <w:p w:rsidR="00C75D7C" w:rsidRPr="006D6E3D" w:rsidRDefault="00C75D7C" w:rsidP="00BB7FD9">
            <w:pPr>
              <w:spacing w:line="360" w:lineRule="auto"/>
              <w:rPr>
                <w:rFonts w:ascii="Arial" w:hAnsi="Arial" w:cs="David"/>
                <w:rtl/>
              </w:rPr>
            </w:pPr>
            <w:r w:rsidRPr="006D6E3D">
              <w:rPr>
                <w:rFonts w:ascii="Arial" w:hAnsi="Arial" w:cs="David"/>
                <w:rtl/>
              </w:rPr>
              <w:t>סעיף 6.2.4.6</w:t>
            </w:r>
          </w:p>
        </w:tc>
        <w:tc>
          <w:tcPr>
            <w:tcW w:w="4618" w:type="dxa"/>
            <w:vAlign w:val="center"/>
          </w:tcPr>
          <w:p w:rsidR="00C75D7C" w:rsidRPr="006D6E3D" w:rsidRDefault="00C75D7C" w:rsidP="00BB7FD9">
            <w:pPr>
              <w:overflowPunct w:val="0"/>
              <w:autoSpaceDE w:val="0"/>
              <w:autoSpaceDN w:val="0"/>
              <w:spacing w:line="360" w:lineRule="auto"/>
              <w:jc w:val="both"/>
              <w:rPr>
                <w:rFonts w:ascii="Arial" w:hAnsi="Arial" w:cs="David"/>
                <w:rtl/>
              </w:rPr>
            </w:pPr>
            <w:r w:rsidRPr="006D6E3D">
              <w:rPr>
                <w:rFonts w:ascii="Arial" w:hAnsi="Arial" w:cs="David"/>
                <w:rtl/>
              </w:rPr>
              <w:t xml:space="preserve">בהיותנו גוף פרטי המחזור הכספי של הגוף הינו אחד מהדברים שאיננו נוהגים לפרסם, ומסיבות מובנות. אשר על כן, ובהסתמך על הנוהל שאושר במכרזים ממשלתיים רבים בעבר, נבקשכם לאשר כי </w:t>
            </w:r>
            <w:r w:rsidR="00054C8C" w:rsidRPr="006D6E3D">
              <w:rPr>
                <w:rFonts w:ascii="Arial" w:hAnsi="Arial" w:cs="David" w:hint="cs"/>
                <w:rtl/>
              </w:rPr>
              <w:t>לעניין</w:t>
            </w:r>
            <w:r w:rsidRPr="006D6E3D">
              <w:rPr>
                <w:rFonts w:ascii="Arial" w:hAnsi="Arial" w:cs="David"/>
                <w:rtl/>
              </w:rPr>
              <w:t xml:space="preserve"> המחזור הנקוב בסעיף ניתן יהיה להסתפק באישורו של רואה החשבון של הגוף המאשר כי המחזור הכספי של הגוף, לגבי כל אחת מהשנים הנדרשות בסעיף, עולה על הסכום הנקוב בסעיף, היה וכך הוא הדבר מהבחינה העובדתית.</w:t>
            </w:r>
          </w:p>
        </w:tc>
        <w:tc>
          <w:tcPr>
            <w:tcW w:w="2978" w:type="dxa"/>
          </w:tcPr>
          <w:p w:rsidR="00C75D7C" w:rsidRPr="006D6E3D" w:rsidRDefault="00054C8C" w:rsidP="00BB7FD9">
            <w:pPr>
              <w:spacing w:line="360" w:lineRule="auto"/>
              <w:jc w:val="both"/>
              <w:rPr>
                <w:rFonts w:ascii="Arial" w:hAnsi="Arial" w:cs="David"/>
                <w:rtl/>
              </w:rPr>
            </w:pPr>
            <w:r w:rsidRPr="006D6E3D">
              <w:rPr>
                <w:rFonts w:ascii="Arial" w:hAnsi="Arial" w:cs="David"/>
                <w:rtl/>
              </w:rPr>
              <w:t>ניתן יהיה להסתפק באישור</w:t>
            </w:r>
            <w:r w:rsidRPr="006D6E3D">
              <w:rPr>
                <w:rFonts w:ascii="Arial" w:hAnsi="Arial" w:cs="David" w:hint="cs"/>
                <w:rtl/>
              </w:rPr>
              <w:t xml:space="preserve"> חתום</w:t>
            </w:r>
            <w:r w:rsidRPr="006D6E3D">
              <w:rPr>
                <w:rFonts w:ascii="Arial" w:hAnsi="Arial" w:cs="David"/>
                <w:rtl/>
              </w:rPr>
              <w:t xml:space="preserve"> </w:t>
            </w:r>
            <w:r w:rsidRPr="006D6E3D">
              <w:rPr>
                <w:rFonts w:ascii="Arial" w:hAnsi="Arial" w:cs="David" w:hint="cs"/>
                <w:rtl/>
              </w:rPr>
              <w:t>ע"י</w:t>
            </w:r>
            <w:r w:rsidRPr="006D6E3D">
              <w:rPr>
                <w:rFonts w:ascii="Arial" w:hAnsi="Arial" w:cs="David"/>
                <w:rtl/>
              </w:rPr>
              <w:t xml:space="preserve"> רואה החשבון של הגוף המאשר כי המחזור הכספי של הגוף, לגבי כל אחת מהשנים הנדרשות בסעיף, עולה על הסכום הנקוב בסעיף</w:t>
            </w:r>
            <w:r w:rsidRPr="006D6E3D">
              <w:rPr>
                <w:rFonts w:ascii="Arial" w:hAnsi="Arial" w:cs="David" w:hint="cs"/>
                <w:rtl/>
              </w:rPr>
              <w:t>.</w:t>
            </w:r>
          </w:p>
        </w:tc>
      </w:tr>
      <w:tr w:rsidR="00C75D7C" w:rsidTr="007748F0">
        <w:tc>
          <w:tcPr>
            <w:tcW w:w="900" w:type="dxa"/>
          </w:tcPr>
          <w:p w:rsidR="00C75D7C" w:rsidRDefault="00C75D7C" w:rsidP="002E2895">
            <w:pPr>
              <w:pStyle w:val="aa"/>
              <w:numPr>
                <w:ilvl w:val="0"/>
                <w:numId w:val="12"/>
              </w:numPr>
              <w:rPr>
                <w:rtl/>
              </w:rPr>
            </w:pPr>
          </w:p>
        </w:tc>
        <w:tc>
          <w:tcPr>
            <w:tcW w:w="1256" w:type="dxa"/>
            <w:vAlign w:val="center"/>
          </w:tcPr>
          <w:p w:rsidR="00C75D7C" w:rsidRPr="004A7EEE" w:rsidRDefault="00C75D7C" w:rsidP="004A7EEE">
            <w:pPr>
              <w:spacing w:line="360" w:lineRule="auto"/>
              <w:rPr>
                <w:rFonts w:ascii="Arial" w:hAnsi="Arial" w:cs="David"/>
                <w:rtl/>
              </w:rPr>
            </w:pPr>
            <w:r w:rsidRPr="004A7EEE">
              <w:rPr>
                <w:rFonts w:ascii="Arial" w:hAnsi="Arial" w:cs="David"/>
                <w:rtl/>
              </w:rPr>
              <w:t>סעיף 12.9</w:t>
            </w:r>
          </w:p>
        </w:tc>
        <w:tc>
          <w:tcPr>
            <w:tcW w:w="4618" w:type="dxa"/>
            <w:vAlign w:val="center"/>
          </w:tcPr>
          <w:p w:rsidR="00C75D7C" w:rsidRPr="006D6E3D" w:rsidRDefault="00C75D7C" w:rsidP="00BB7FD9">
            <w:pPr>
              <w:overflowPunct w:val="0"/>
              <w:autoSpaceDE w:val="0"/>
              <w:autoSpaceDN w:val="0"/>
              <w:spacing w:line="360" w:lineRule="auto"/>
              <w:jc w:val="both"/>
              <w:rPr>
                <w:rFonts w:ascii="Arial" w:hAnsi="Arial" w:cs="David"/>
                <w:rtl/>
              </w:rPr>
            </w:pPr>
            <w:r w:rsidRPr="006D6E3D">
              <w:rPr>
                <w:rFonts w:ascii="Arial" w:hAnsi="Arial" w:cs="David"/>
                <w:rtl/>
              </w:rPr>
              <w:t>על פי הנוהג המשפטי יש לפרש מסמך כנגד מי שניסח אותו. על כן, גם במקרה זה מבוקש לנהוג בהתאם, וכלל יש לפרש את המסמך בהתאם למטרות המכרז, ולאו דווקא באופן המיטיב עם המזמין.</w:t>
            </w:r>
          </w:p>
        </w:tc>
        <w:tc>
          <w:tcPr>
            <w:tcW w:w="2978" w:type="dxa"/>
          </w:tcPr>
          <w:p w:rsidR="00C75D7C" w:rsidRPr="006D6E3D" w:rsidRDefault="004D44B1"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Fonts w:ascii="Arial" w:eastAsiaTheme="minorHAnsi" w:hAnsi="Arial"/>
                <w:spacing w:val="0"/>
                <w:sz w:val="22"/>
                <w:szCs w:val="22"/>
                <w:rtl/>
                <w:lang w:eastAsia="en-US"/>
              </w:rPr>
            </w:pPr>
            <w:r>
              <w:rPr>
                <w:rFonts w:ascii="Arial" w:eastAsiaTheme="minorHAnsi" w:hAnsi="Arial" w:hint="cs"/>
                <w:spacing w:val="0"/>
                <w:sz w:val="22"/>
                <w:szCs w:val="22"/>
                <w:rtl/>
                <w:lang w:eastAsia="en-US"/>
              </w:rPr>
              <w:t>ללא שינוי מהנוסח הקיים.</w:t>
            </w:r>
          </w:p>
        </w:tc>
      </w:tr>
      <w:tr w:rsidR="00C75D7C" w:rsidTr="007748F0">
        <w:tc>
          <w:tcPr>
            <w:tcW w:w="900" w:type="dxa"/>
          </w:tcPr>
          <w:p w:rsidR="00C75D7C" w:rsidRDefault="00C75D7C" w:rsidP="002E2895">
            <w:pPr>
              <w:pStyle w:val="aa"/>
              <w:numPr>
                <w:ilvl w:val="0"/>
                <w:numId w:val="12"/>
              </w:numPr>
              <w:rPr>
                <w:rtl/>
              </w:rPr>
            </w:pPr>
          </w:p>
        </w:tc>
        <w:tc>
          <w:tcPr>
            <w:tcW w:w="1256" w:type="dxa"/>
            <w:vAlign w:val="center"/>
          </w:tcPr>
          <w:p w:rsidR="00C75D7C" w:rsidRPr="004A7EEE" w:rsidRDefault="00C75D7C" w:rsidP="004A7EEE">
            <w:pPr>
              <w:spacing w:line="360" w:lineRule="auto"/>
              <w:rPr>
                <w:rFonts w:ascii="Arial" w:hAnsi="Arial" w:cs="David"/>
                <w:rtl/>
              </w:rPr>
            </w:pPr>
            <w:r w:rsidRPr="004A7EEE">
              <w:rPr>
                <w:rFonts w:ascii="Arial" w:hAnsi="Arial" w:cs="David"/>
                <w:rtl/>
              </w:rPr>
              <w:t>סעיף 17.3</w:t>
            </w:r>
          </w:p>
        </w:tc>
        <w:tc>
          <w:tcPr>
            <w:tcW w:w="4618" w:type="dxa"/>
            <w:vAlign w:val="center"/>
          </w:tcPr>
          <w:p w:rsidR="00C75D7C" w:rsidRPr="006D6E3D" w:rsidRDefault="00C75D7C" w:rsidP="00BB7FD9">
            <w:pPr>
              <w:overflowPunct w:val="0"/>
              <w:autoSpaceDE w:val="0"/>
              <w:autoSpaceDN w:val="0"/>
              <w:spacing w:line="360" w:lineRule="auto"/>
              <w:jc w:val="both"/>
              <w:rPr>
                <w:rFonts w:ascii="Arial" w:hAnsi="Arial" w:cs="David"/>
                <w:rtl/>
              </w:rPr>
            </w:pPr>
            <w:r w:rsidRPr="006D6E3D">
              <w:rPr>
                <w:rFonts w:ascii="Arial" w:hAnsi="Arial" w:cs="David"/>
                <w:rtl/>
              </w:rPr>
              <w:t xml:space="preserve">אם חפץ המזמין לבטל את ההסכם בשל ניגוד </w:t>
            </w:r>
            <w:r w:rsidR="00A23631" w:rsidRPr="006D6E3D">
              <w:rPr>
                <w:rFonts w:ascii="Arial" w:hAnsi="Arial" w:cs="David" w:hint="cs"/>
                <w:rtl/>
              </w:rPr>
              <w:t>עניינים</w:t>
            </w:r>
            <w:r w:rsidRPr="006D6E3D">
              <w:rPr>
                <w:rFonts w:ascii="Arial" w:hAnsi="Arial" w:cs="David"/>
                <w:rtl/>
              </w:rPr>
              <w:t>, מבוקש כי י</w:t>
            </w:r>
            <w:r w:rsidR="00C30EAB">
              <w:rPr>
                <w:rFonts w:ascii="Arial" w:hAnsi="Arial" w:cs="David" w:hint="cs"/>
                <w:rtl/>
              </w:rPr>
              <w:t>א</w:t>
            </w:r>
            <w:r w:rsidR="00B50C04">
              <w:rPr>
                <w:rFonts w:ascii="Arial" w:hAnsi="Arial" w:cs="David" w:hint="cs"/>
                <w:rtl/>
              </w:rPr>
              <w:t>ו</w:t>
            </w:r>
            <w:r w:rsidRPr="006D6E3D">
              <w:rPr>
                <w:rFonts w:ascii="Arial" w:hAnsi="Arial" w:cs="David"/>
                <w:rtl/>
              </w:rPr>
              <w:t>פשר, טרם הביטול, זכות טיעון למציע הזוכה, על מנת שיוכל להבהיר את עמדתו בנושא.</w:t>
            </w:r>
          </w:p>
        </w:tc>
        <w:tc>
          <w:tcPr>
            <w:tcW w:w="2978" w:type="dxa"/>
          </w:tcPr>
          <w:p w:rsidR="00C75D7C" w:rsidRPr="006D6E3D" w:rsidRDefault="00C30EAB"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Fonts w:ascii="Arial" w:eastAsiaTheme="minorHAnsi" w:hAnsi="Arial"/>
                <w:spacing w:val="0"/>
                <w:sz w:val="22"/>
                <w:szCs w:val="22"/>
                <w:rtl/>
                <w:lang w:eastAsia="en-US"/>
              </w:rPr>
            </w:pPr>
            <w:r>
              <w:rPr>
                <w:rFonts w:ascii="Arial" w:eastAsiaTheme="minorHAnsi" w:hAnsi="Arial" w:hint="cs"/>
                <w:spacing w:val="0"/>
                <w:sz w:val="22"/>
                <w:szCs w:val="22"/>
                <w:rtl/>
                <w:lang w:eastAsia="en-US"/>
              </w:rPr>
              <w:t>מקובל</w:t>
            </w:r>
          </w:p>
        </w:tc>
      </w:tr>
      <w:tr w:rsidR="00BC00FF" w:rsidTr="007748F0">
        <w:tc>
          <w:tcPr>
            <w:tcW w:w="900" w:type="dxa"/>
          </w:tcPr>
          <w:p w:rsidR="00BC00FF" w:rsidRDefault="00BC00FF" w:rsidP="002E2895">
            <w:pPr>
              <w:pStyle w:val="aa"/>
              <w:numPr>
                <w:ilvl w:val="0"/>
                <w:numId w:val="12"/>
              </w:numPr>
              <w:rPr>
                <w:rtl/>
              </w:rPr>
            </w:pPr>
          </w:p>
        </w:tc>
        <w:tc>
          <w:tcPr>
            <w:tcW w:w="1256" w:type="dxa"/>
            <w:vAlign w:val="center"/>
          </w:tcPr>
          <w:p w:rsidR="00BC00FF" w:rsidRPr="004A7EEE" w:rsidRDefault="00BC00FF" w:rsidP="004A7EEE">
            <w:pPr>
              <w:spacing w:line="360" w:lineRule="auto"/>
              <w:rPr>
                <w:rFonts w:ascii="Arial" w:hAnsi="Arial" w:cs="David"/>
                <w:rtl/>
              </w:rPr>
            </w:pPr>
            <w:r w:rsidRPr="004A7EEE">
              <w:rPr>
                <w:rFonts w:ascii="Arial" w:hAnsi="Arial" w:cs="David"/>
                <w:rtl/>
              </w:rPr>
              <w:t>סעיף 19.7</w:t>
            </w:r>
          </w:p>
        </w:tc>
        <w:tc>
          <w:tcPr>
            <w:tcW w:w="4618" w:type="dxa"/>
            <w:vAlign w:val="center"/>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 xml:space="preserve"> נא למחוק את האפשרות להקדים את מועד הגשת ההצעות. הקדמה כזו עלולה לגרום למציע שתכנן את הכנת הצעתו לפי לוח הזמנים המקורי לא להגיש הצעה, ויצא המזמין נפסד.</w:t>
            </w:r>
          </w:p>
        </w:tc>
        <w:tc>
          <w:tcPr>
            <w:tcW w:w="2978" w:type="dxa"/>
          </w:tcPr>
          <w:p w:rsidR="00BC00FF" w:rsidRPr="006D6E3D" w:rsidRDefault="00054C8C" w:rsidP="006172A3">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rPr>
                <w:rFonts w:ascii="Arial" w:eastAsiaTheme="minorHAnsi" w:hAnsi="Arial"/>
                <w:spacing w:val="0"/>
                <w:sz w:val="22"/>
                <w:szCs w:val="22"/>
                <w:rtl/>
                <w:lang w:eastAsia="en-US"/>
              </w:rPr>
            </w:pPr>
            <w:r w:rsidRPr="006D6E3D">
              <w:rPr>
                <w:rFonts w:ascii="Arial" w:eastAsiaTheme="minorHAnsi" w:hAnsi="Arial" w:hint="cs"/>
                <w:spacing w:val="0"/>
                <w:sz w:val="22"/>
                <w:szCs w:val="22"/>
                <w:rtl/>
                <w:lang w:eastAsia="en-US"/>
              </w:rPr>
              <w:t xml:space="preserve">לא </w:t>
            </w:r>
            <w:r w:rsidR="006172A3">
              <w:rPr>
                <w:rFonts w:ascii="Arial" w:eastAsiaTheme="minorHAnsi" w:hAnsi="Arial" w:hint="cs"/>
                <w:spacing w:val="0"/>
                <w:sz w:val="22"/>
                <w:szCs w:val="22"/>
                <w:rtl/>
                <w:lang w:eastAsia="en-US"/>
              </w:rPr>
              <w:t>מקובל (וגם לא רלוונטי).</w:t>
            </w:r>
          </w:p>
        </w:tc>
      </w:tr>
      <w:tr w:rsidR="00BC00FF" w:rsidTr="007748F0">
        <w:tc>
          <w:tcPr>
            <w:tcW w:w="900" w:type="dxa"/>
          </w:tcPr>
          <w:p w:rsidR="00BC00FF" w:rsidRDefault="00BC00FF" w:rsidP="002E2895">
            <w:pPr>
              <w:pStyle w:val="aa"/>
              <w:numPr>
                <w:ilvl w:val="0"/>
                <w:numId w:val="12"/>
              </w:numPr>
              <w:rPr>
                <w:rtl/>
              </w:rPr>
            </w:pPr>
          </w:p>
        </w:tc>
        <w:tc>
          <w:tcPr>
            <w:tcW w:w="1256" w:type="dxa"/>
            <w:vAlign w:val="center"/>
          </w:tcPr>
          <w:p w:rsidR="00BC00FF" w:rsidRPr="004A7EEE" w:rsidRDefault="00BC00FF" w:rsidP="004A7EEE">
            <w:pPr>
              <w:spacing w:line="360" w:lineRule="auto"/>
              <w:rPr>
                <w:rFonts w:ascii="Arial" w:hAnsi="Arial" w:cs="David"/>
                <w:rtl/>
              </w:rPr>
            </w:pPr>
            <w:r w:rsidRPr="004A7EEE">
              <w:rPr>
                <w:rFonts w:ascii="Arial" w:hAnsi="Arial" w:cs="David"/>
                <w:rtl/>
              </w:rPr>
              <w:t>נספח 6א</w:t>
            </w:r>
          </w:p>
        </w:tc>
        <w:tc>
          <w:tcPr>
            <w:tcW w:w="4618" w:type="dxa"/>
            <w:vAlign w:val="center"/>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ראו הערתנו מס' 2 לעיל. בהתאם לכך יתוקן הנספח כך שייכתב לגבי כל שנה כי המחזור הכספי של הגוף, בתחום הייעוץ עולה על הסך של _____ שקלים.</w:t>
            </w:r>
          </w:p>
        </w:tc>
        <w:tc>
          <w:tcPr>
            <w:tcW w:w="2978" w:type="dxa"/>
          </w:tcPr>
          <w:p w:rsidR="00BC00FF" w:rsidRPr="006D6E3D" w:rsidRDefault="00815801"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Fonts w:ascii="Arial" w:eastAsiaTheme="minorHAnsi" w:hAnsi="Arial"/>
                <w:spacing w:val="0"/>
                <w:sz w:val="22"/>
                <w:szCs w:val="22"/>
                <w:rtl/>
                <w:lang w:eastAsia="en-US"/>
              </w:rPr>
            </w:pPr>
            <w:r w:rsidRPr="006D6E3D">
              <w:rPr>
                <w:rFonts w:ascii="Arial" w:eastAsiaTheme="minorHAnsi" w:hAnsi="Arial" w:hint="cs"/>
                <w:spacing w:val="0"/>
                <w:sz w:val="22"/>
                <w:szCs w:val="22"/>
                <w:rtl/>
                <w:lang w:eastAsia="en-US"/>
              </w:rPr>
              <w:t>בכפוף להצגת אישור חתום ע"י רו"ח על גובה המחזור.</w:t>
            </w:r>
          </w:p>
        </w:tc>
      </w:tr>
      <w:tr w:rsidR="00BC00FF" w:rsidTr="007748F0">
        <w:tc>
          <w:tcPr>
            <w:tcW w:w="900" w:type="dxa"/>
          </w:tcPr>
          <w:p w:rsidR="00BC00FF" w:rsidRDefault="00BC00FF" w:rsidP="002E2895">
            <w:pPr>
              <w:pStyle w:val="aa"/>
              <w:numPr>
                <w:ilvl w:val="0"/>
                <w:numId w:val="12"/>
              </w:numPr>
              <w:rPr>
                <w:rtl/>
              </w:rPr>
            </w:pPr>
          </w:p>
        </w:tc>
        <w:tc>
          <w:tcPr>
            <w:tcW w:w="1256" w:type="dxa"/>
            <w:vAlign w:val="center"/>
          </w:tcPr>
          <w:p w:rsidR="00BC00FF" w:rsidRPr="004A7EEE" w:rsidRDefault="00BC00FF" w:rsidP="004A7EEE">
            <w:pPr>
              <w:spacing w:line="360" w:lineRule="auto"/>
              <w:rPr>
                <w:rFonts w:ascii="Arial" w:hAnsi="Arial" w:cs="David"/>
                <w:rtl/>
              </w:rPr>
            </w:pPr>
            <w:r w:rsidRPr="004A7EEE">
              <w:rPr>
                <w:rFonts w:ascii="Arial" w:hAnsi="Arial" w:cs="David"/>
                <w:rtl/>
              </w:rPr>
              <w:t>סעיף 3.6.1:</w:t>
            </w:r>
          </w:p>
        </w:tc>
        <w:tc>
          <w:tcPr>
            <w:tcW w:w="4618" w:type="dxa"/>
            <w:vAlign w:val="center"/>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 xml:space="preserve">בכל עבודה שאנו עושים במגזר הציבורי מופרד שלב הליווי משלב בניית התכנית עצמה, זאת משום שלא ניתן להעריך מראש את היקף שעות הליווי שיידרש. בהקשר זה: </w:t>
            </w:r>
          </w:p>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•האם ניתן להפריד את תמחור חלק הליווי מתמחור העבודה עצמה?</w:t>
            </w:r>
          </w:p>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 xml:space="preserve">•האם ניתן להציע תמחור שעתי עבור שלב זה? </w:t>
            </w:r>
          </w:p>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lastRenderedPageBreak/>
              <w:t>•במידה ושתי האפשרויות הראשונות אינן מקובלות, האם ניתן לשרטט טווח עקרוני של שעות ליווי נדרשות?</w:t>
            </w:r>
          </w:p>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•במידה ושלוש האפשרויות הראשונות אינן מקובלות, האם ניתן לאפשר שכל חברה תציע היקף שעות מוצע לשלב זה ותעריף מוצע?</w:t>
            </w:r>
          </w:p>
        </w:tc>
        <w:tc>
          <w:tcPr>
            <w:tcW w:w="2978" w:type="dxa"/>
          </w:tcPr>
          <w:p w:rsidR="00BC00FF" w:rsidRPr="006D6E3D" w:rsidRDefault="00BC00FF"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Fonts w:ascii="Arial" w:eastAsiaTheme="minorHAnsi" w:hAnsi="Arial"/>
                <w:spacing w:val="0"/>
                <w:sz w:val="22"/>
                <w:szCs w:val="22"/>
                <w:rtl/>
                <w:lang w:eastAsia="en-US"/>
              </w:rPr>
            </w:pPr>
          </w:p>
          <w:p w:rsidR="00CA14F6" w:rsidRPr="006D6E3D" w:rsidRDefault="00CA14F6"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Fonts w:ascii="Arial" w:eastAsiaTheme="minorHAnsi" w:hAnsi="Arial"/>
                <w:spacing w:val="0"/>
                <w:sz w:val="22"/>
                <w:szCs w:val="22"/>
                <w:rtl/>
                <w:lang w:eastAsia="en-US"/>
              </w:rPr>
            </w:pPr>
          </w:p>
          <w:p w:rsidR="00CA14F6" w:rsidRPr="006D6E3D" w:rsidRDefault="00CA14F6"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Fonts w:ascii="Arial" w:eastAsiaTheme="minorHAnsi" w:hAnsi="Arial"/>
                <w:spacing w:val="0"/>
                <w:sz w:val="22"/>
                <w:szCs w:val="22"/>
                <w:rtl/>
                <w:lang w:eastAsia="en-US"/>
              </w:rPr>
            </w:pPr>
          </w:p>
          <w:p w:rsidR="00CA14F6" w:rsidRPr="006D6E3D" w:rsidRDefault="00CA14F6"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Fonts w:ascii="Arial" w:eastAsiaTheme="minorHAnsi" w:hAnsi="Arial"/>
                <w:spacing w:val="0"/>
                <w:sz w:val="22"/>
                <w:szCs w:val="22"/>
                <w:rtl/>
                <w:lang w:eastAsia="en-US"/>
              </w:rPr>
            </w:pPr>
          </w:p>
          <w:p w:rsidR="00CA14F6" w:rsidRPr="006D6E3D" w:rsidRDefault="00B47AE8" w:rsidP="00BB7FD9">
            <w:pPr>
              <w:pStyle w:val="ad"/>
              <w:widowControl w:val="0"/>
              <w:numPr>
                <w:ilvl w:val="0"/>
                <w:numId w:val="20"/>
              </w:numPr>
              <w:shd w:val="clear" w:color="auto" w:fill="FFFFFF"/>
              <w:tabs>
                <w:tab w:val="clear" w:pos="1134"/>
                <w:tab w:val="clear" w:pos="1701"/>
                <w:tab w:val="clear" w:pos="2268"/>
                <w:tab w:val="clear" w:pos="2835"/>
                <w:tab w:val="clear" w:pos="6804"/>
                <w:tab w:val="clear" w:pos="7371"/>
                <w:tab w:val="clear" w:pos="7938"/>
                <w:tab w:val="left" w:pos="0"/>
              </w:tabs>
              <w:spacing w:line="360" w:lineRule="auto"/>
              <w:rPr>
                <w:rFonts w:ascii="Arial" w:eastAsiaTheme="minorHAnsi" w:hAnsi="Arial"/>
                <w:spacing w:val="0"/>
                <w:sz w:val="22"/>
                <w:szCs w:val="22"/>
                <w:lang w:eastAsia="en-US"/>
              </w:rPr>
            </w:pPr>
            <w:r>
              <w:rPr>
                <w:rFonts w:ascii="Arial" w:eastAsiaTheme="minorHAnsi" w:hAnsi="Arial" w:hint="cs"/>
                <w:spacing w:val="0"/>
                <w:sz w:val="22"/>
                <w:szCs w:val="22"/>
                <w:rtl/>
                <w:lang w:eastAsia="en-US"/>
              </w:rPr>
              <w:t>כן</w:t>
            </w:r>
          </w:p>
          <w:p w:rsidR="00CA14F6" w:rsidRPr="006D6E3D" w:rsidRDefault="00CA14F6"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60" w:firstLine="0"/>
              <w:rPr>
                <w:rFonts w:ascii="Arial" w:eastAsiaTheme="minorHAnsi" w:hAnsi="Arial"/>
                <w:spacing w:val="0"/>
                <w:sz w:val="22"/>
                <w:szCs w:val="22"/>
                <w:lang w:eastAsia="en-US"/>
              </w:rPr>
            </w:pPr>
          </w:p>
          <w:p w:rsidR="00CA14F6" w:rsidRPr="006D6E3D" w:rsidRDefault="00B47AE8" w:rsidP="00BB7FD9">
            <w:pPr>
              <w:pStyle w:val="ad"/>
              <w:widowControl w:val="0"/>
              <w:numPr>
                <w:ilvl w:val="0"/>
                <w:numId w:val="20"/>
              </w:numPr>
              <w:shd w:val="clear" w:color="auto" w:fill="FFFFFF"/>
              <w:tabs>
                <w:tab w:val="clear" w:pos="1134"/>
                <w:tab w:val="clear" w:pos="1701"/>
                <w:tab w:val="clear" w:pos="2268"/>
                <w:tab w:val="clear" w:pos="2835"/>
                <w:tab w:val="clear" w:pos="6804"/>
                <w:tab w:val="clear" w:pos="7371"/>
                <w:tab w:val="clear" w:pos="7938"/>
                <w:tab w:val="left" w:pos="0"/>
              </w:tabs>
              <w:spacing w:line="360" w:lineRule="auto"/>
              <w:rPr>
                <w:rFonts w:ascii="Arial" w:eastAsiaTheme="minorHAnsi" w:hAnsi="Arial"/>
                <w:spacing w:val="0"/>
                <w:sz w:val="22"/>
                <w:szCs w:val="22"/>
                <w:lang w:eastAsia="en-US"/>
              </w:rPr>
            </w:pPr>
            <w:r>
              <w:rPr>
                <w:rFonts w:ascii="Arial" w:eastAsiaTheme="minorHAnsi" w:hAnsi="Arial" w:hint="cs"/>
                <w:spacing w:val="0"/>
                <w:sz w:val="22"/>
                <w:szCs w:val="22"/>
                <w:rtl/>
                <w:lang w:eastAsia="en-US"/>
              </w:rPr>
              <w:lastRenderedPageBreak/>
              <w:t>ניתן תמחור שעתי לשלב הליווי בלבד</w:t>
            </w:r>
          </w:p>
          <w:p w:rsidR="00CA14F6" w:rsidRPr="006D6E3D" w:rsidRDefault="00CA14F6"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rPr>
                <w:rFonts w:ascii="Arial" w:eastAsiaTheme="minorHAnsi" w:hAnsi="Arial"/>
                <w:spacing w:val="0"/>
                <w:sz w:val="22"/>
                <w:szCs w:val="22"/>
                <w:rtl/>
                <w:lang w:eastAsia="en-US"/>
              </w:rPr>
            </w:pPr>
          </w:p>
          <w:p w:rsidR="00CA14F6" w:rsidRPr="006D6E3D" w:rsidRDefault="00CA14F6"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rPr>
                <w:rFonts w:ascii="Arial" w:eastAsiaTheme="minorHAnsi" w:hAnsi="Arial"/>
                <w:spacing w:val="0"/>
                <w:sz w:val="22"/>
                <w:szCs w:val="22"/>
                <w:rtl/>
                <w:lang w:eastAsia="en-US"/>
              </w:rPr>
            </w:pPr>
          </w:p>
        </w:tc>
      </w:tr>
      <w:tr w:rsidR="00BC00FF" w:rsidTr="007748F0">
        <w:tc>
          <w:tcPr>
            <w:tcW w:w="900" w:type="dxa"/>
          </w:tcPr>
          <w:p w:rsidR="00BC00FF" w:rsidRDefault="00BC00FF" w:rsidP="002E2895">
            <w:pPr>
              <w:pStyle w:val="aa"/>
              <w:numPr>
                <w:ilvl w:val="0"/>
                <w:numId w:val="12"/>
              </w:numPr>
              <w:rPr>
                <w:rtl/>
              </w:rPr>
            </w:pPr>
          </w:p>
        </w:tc>
        <w:tc>
          <w:tcPr>
            <w:tcW w:w="1256" w:type="dxa"/>
            <w:vAlign w:val="center"/>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סעיף 6.2.4.5.2.2</w:t>
            </w:r>
          </w:p>
        </w:tc>
        <w:tc>
          <w:tcPr>
            <w:tcW w:w="4618" w:type="dxa"/>
            <w:vAlign w:val="center"/>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האם ההגדרה של פרויקטים בעלי אופי דומה היא זו שמצוינת בסעיף 6.2.4.2</w:t>
            </w:r>
          </w:p>
        </w:tc>
        <w:tc>
          <w:tcPr>
            <w:tcW w:w="2978" w:type="dxa"/>
          </w:tcPr>
          <w:p w:rsidR="00BC00FF" w:rsidRPr="006D6E3D" w:rsidRDefault="00CA14F6" w:rsidP="006172A3">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Fonts w:ascii="Arial" w:eastAsiaTheme="minorHAnsi" w:hAnsi="Arial"/>
                <w:spacing w:val="0"/>
                <w:sz w:val="22"/>
                <w:szCs w:val="22"/>
                <w:rtl/>
                <w:lang w:eastAsia="en-US"/>
              </w:rPr>
            </w:pPr>
            <w:r w:rsidRPr="006D6E3D">
              <w:rPr>
                <w:rFonts w:ascii="Arial" w:eastAsiaTheme="minorHAnsi" w:hAnsi="Arial" w:hint="cs"/>
                <w:spacing w:val="0"/>
                <w:sz w:val="22"/>
                <w:szCs w:val="22"/>
                <w:rtl/>
                <w:lang w:eastAsia="en-US"/>
              </w:rPr>
              <w:t xml:space="preserve">בהנחה </w:t>
            </w:r>
            <w:r w:rsidR="006172A3">
              <w:rPr>
                <w:rFonts w:ascii="Arial" w:eastAsiaTheme="minorHAnsi" w:hAnsi="Arial" w:hint="cs"/>
                <w:spacing w:val="0"/>
                <w:sz w:val="22"/>
                <w:szCs w:val="22"/>
                <w:rtl/>
                <w:lang w:eastAsia="en-US"/>
              </w:rPr>
              <w:t>שהשאלה</w:t>
            </w:r>
            <w:r w:rsidRPr="006D6E3D">
              <w:rPr>
                <w:rFonts w:ascii="Arial" w:eastAsiaTheme="minorHAnsi" w:hAnsi="Arial" w:hint="cs"/>
                <w:spacing w:val="0"/>
                <w:sz w:val="22"/>
                <w:szCs w:val="22"/>
                <w:rtl/>
                <w:lang w:eastAsia="en-US"/>
              </w:rPr>
              <w:t xml:space="preserve"> היא ל</w:t>
            </w:r>
            <w:r w:rsidR="006172A3">
              <w:rPr>
                <w:rFonts w:ascii="Arial" w:eastAsiaTheme="minorHAnsi" w:hAnsi="Arial" w:hint="cs"/>
                <w:spacing w:val="0"/>
                <w:sz w:val="22"/>
                <w:szCs w:val="22"/>
                <w:rtl/>
                <w:lang w:eastAsia="en-US"/>
              </w:rPr>
              <w:t xml:space="preserve">גבי </w:t>
            </w:r>
            <w:r w:rsidRPr="006D6E3D">
              <w:rPr>
                <w:rFonts w:ascii="Arial" w:eastAsiaTheme="minorHAnsi" w:hAnsi="Arial" w:hint="cs"/>
                <w:spacing w:val="0"/>
                <w:sz w:val="22"/>
                <w:szCs w:val="22"/>
                <w:rtl/>
                <w:lang w:eastAsia="en-US"/>
              </w:rPr>
              <w:t xml:space="preserve">סעיף </w:t>
            </w:r>
            <w:r w:rsidRPr="006D6E3D">
              <w:rPr>
                <w:rFonts w:ascii="Arial" w:eastAsiaTheme="minorHAnsi" w:hAnsi="Arial"/>
                <w:spacing w:val="0"/>
                <w:sz w:val="22"/>
                <w:szCs w:val="22"/>
                <w:rtl/>
                <w:lang w:eastAsia="en-US"/>
              </w:rPr>
              <w:t>6.2.4.5.2.</w:t>
            </w:r>
            <w:r w:rsidRPr="006D6E3D">
              <w:rPr>
                <w:rFonts w:ascii="Arial" w:eastAsiaTheme="minorHAnsi" w:hAnsi="Arial" w:hint="cs"/>
                <w:spacing w:val="0"/>
                <w:sz w:val="22"/>
                <w:szCs w:val="22"/>
                <w:rtl/>
                <w:lang w:eastAsia="en-US"/>
              </w:rPr>
              <w:t>1 התשובה היא כן.</w:t>
            </w:r>
            <w:r w:rsidR="005A37E1" w:rsidRPr="006D6E3D">
              <w:rPr>
                <w:rFonts w:ascii="Arial" w:eastAsiaTheme="minorHAnsi" w:hAnsi="Arial" w:hint="cs"/>
                <w:spacing w:val="0"/>
                <w:sz w:val="22"/>
                <w:szCs w:val="22"/>
                <w:rtl/>
                <w:lang w:eastAsia="en-US"/>
              </w:rPr>
              <w:t xml:space="preserve"> (פרויקטים לבניית תכניות אסטרטגיות לטווח ארוך)</w:t>
            </w:r>
          </w:p>
        </w:tc>
      </w:tr>
      <w:tr w:rsidR="00BC00FF" w:rsidTr="007748F0">
        <w:tc>
          <w:tcPr>
            <w:tcW w:w="900" w:type="dxa"/>
          </w:tcPr>
          <w:p w:rsidR="00BC00FF" w:rsidRDefault="00BC00FF" w:rsidP="002E2895">
            <w:pPr>
              <w:pStyle w:val="aa"/>
              <w:numPr>
                <w:ilvl w:val="0"/>
                <w:numId w:val="12"/>
              </w:numPr>
              <w:rPr>
                <w:rtl/>
              </w:rPr>
            </w:pPr>
          </w:p>
        </w:tc>
        <w:tc>
          <w:tcPr>
            <w:tcW w:w="1256" w:type="dxa"/>
            <w:vAlign w:val="center"/>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סעיף 6.4.2</w:t>
            </w:r>
          </w:p>
        </w:tc>
        <w:tc>
          <w:tcPr>
            <w:tcW w:w="4618" w:type="dxa"/>
            <w:vAlign w:val="center"/>
          </w:tcPr>
          <w:p w:rsidR="00BC00FF" w:rsidRPr="006D6E3D" w:rsidRDefault="00326854" w:rsidP="00BB7FD9">
            <w:pPr>
              <w:overflowPunct w:val="0"/>
              <w:autoSpaceDE w:val="0"/>
              <w:autoSpaceDN w:val="0"/>
              <w:spacing w:line="360" w:lineRule="auto"/>
              <w:jc w:val="both"/>
              <w:rPr>
                <w:rFonts w:ascii="Arial" w:hAnsi="Arial" w:cs="David"/>
                <w:rtl/>
              </w:rPr>
            </w:pPr>
            <w:r w:rsidRPr="006D6E3D">
              <w:rPr>
                <w:rFonts w:ascii="Arial" w:hAnsi="Arial" w:cs="David"/>
                <w:rtl/>
              </w:rPr>
              <w:t xml:space="preserve">עמוד 14, בטבלת הניקוד בסעיף זה </w:t>
            </w:r>
            <w:r w:rsidRPr="006D6E3D">
              <w:rPr>
                <w:rFonts w:ascii="Arial" w:hAnsi="Arial" w:cs="David" w:hint="cs"/>
                <w:rtl/>
              </w:rPr>
              <w:t xml:space="preserve"> </w:t>
            </w:r>
            <w:r w:rsidR="00BC00FF" w:rsidRPr="006D6E3D">
              <w:rPr>
                <w:rFonts w:ascii="Arial" w:hAnsi="Arial" w:cs="David"/>
                <w:rtl/>
              </w:rPr>
              <w:t xml:space="preserve">נכתב כמות כ"א </w:t>
            </w:r>
            <w:r w:rsidRPr="006D6E3D">
              <w:rPr>
                <w:rFonts w:ascii="Arial" w:hAnsi="Arial" w:cs="David"/>
                <w:rtl/>
              </w:rPr>
              <w:t>הוא קריטריון בבחינת ציון האיכות</w:t>
            </w:r>
            <w:r w:rsidR="00BC00FF" w:rsidRPr="006D6E3D">
              <w:rPr>
                <w:rFonts w:ascii="Arial" w:hAnsi="Arial" w:cs="David"/>
                <w:rtl/>
              </w:rPr>
              <w:t>. עם זאת, בסעיף 6.4.2 לא מפורט ניקוד שיינתן על כ"א נוסף מעבר למנהל הפרויקט וכלכלן ראשי.</w:t>
            </w:r>
          </w:p>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האם נדרש פירוט של  יועצים, בנוסף למנהל הפרויקט והכלכלן הראשי?</w:t>
            </w:r>
          </w:p>
        </w:tc>
        <w:tc>
          <w:tcPr>
            <w:tcW w:w="2978" w:type="dxa"/>
          </w:tcPr>
          <w:p w:rsidR="00BC00FF" w:rsidRPr="006D6E3D" w:rsidRDefault="005A37E1"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Fonts w:ascii="Arial" w:eastAsiaTheme="minorHAnsi" w:hAnsi="Arial"/>
                <w:spacing w:val="0"/>
                <w:sz w:val="22"/>
                <w:szCs w:val="22"/>
                <w:rtl/>
                <w:lang w:eastAsia="en-US"/>
              </w:rPr>
            </w:pPr>
            <w:r w:rsidRPr="006D6E3D">
              <w:rPr>
                <w:rFonts w:ascii="Arial" w:eastAsiaTheme="minorHAnsi" w:hAnsi="Arial"/>
                <w:spacing w:val="0"/>
                <w:sz w:val="22"/>
                <w:szCs w:val="22"/>
                <w:rtl/>
                <w:lang w:eastAsia="en-US"/>
              </w:rPr>
              <w:t>נדרש פירוט של  יועצים, בנוסף למנהל הפרויקט והכלכלן הראשי</w:t>
            </w:r>
            <w:r w:rsidRPr="006D6E3D">
              <w:rPr>
                <w:rFonts w:ascii="Arial" w:eastAsiaTheme="minorHAnsi" w:hAnsi="Arial" w:hint="cs"/>
                <w:spacing w:val="0"/>
                <w:sz w:val="22"/>
                <w:szCs w:val="22"/>
                <w:rtl/>
                <w:lang w:eastAsia="en-US"/>
              </w:rPr>
              <w:t xml:space="preserve">. </w:t>
            </w:r>
            <w:r w:rsidR="00815801" w:rsidRPr="006D6E3D">
              <w:rPr>
                <w:rFonts w:ascii="Arial" w:eastAsiaTheme="minorHAnsi" w:hAnsi="Arial" w:hint="cs"/>
                <w:spacing w:val="0"/>
                <w:sz w:val="22"/>
                <w:szCs w:val="22"/>
                <w:rtl/>
                <w:lang w:eastAsia="en-US"/>
              </w:rPr>
              <w:t>(</w:t>
            </w:r>
            <w:proofErr w:type="spellStart"/>
            <w:r w:rsidRPr="006D6E3D">
              <w:rPr>
                <w:rFonts w:ascii="Arial" w:eastAsiaTheme="minorHAnsi" w:hAnsi="Arial" w:hint="cs"/>
                <w:spacing w:val="0"/>
                <w:sz w:val="22"/>
                <w:szCs w:val="22"/>
                <w:rtl/>
                <w:lang w:eastAsia="en-US"/>
              </w:rPr>
              <w:t>ילקח</w:t>
            </w:r>
            <w:proofErr w:type="spellEnd"/>
            <w:r w:rsidRPr="006D6E3D">
              <w:rPr>
                <w:rFonts w:ascii="Arial" w:eastAsiaTheme="minorHAnsi" w:hAnsi="Arial" w:hint="cs"/>
                <w:spacing w:val="0"/>
                <w:sz w:val="22"/>
                <w:szCs w:val="22"/>
                <w:rtl/>
                <w:lang w:eastAsia="en-US"/>
              </w:rPr>
              <w:t xml:space="preserve"> בחשבון במסגרת הניקוד</w:t>
            </w:r>
            <w:r w:rsidR="00815801" w:rsidRPr="006D6E3D">
              <w:rPr>
                <w:rFonts w:ascii="Arial" w:eastAsiaTheme="minorHAnsi" w:hAnsi="Arial" w:hint="cs"/>
                <w:spacing w:val="0"/>
                <w:sz w:val="22"/>
                <w:szCs w:val="22"/>
                <w:rtl/>
                <w:lang w:eastAsia="en-US"/>
              </w:rPr>
              <w:t>)</w:t>
            </w:r>
            <w:r w:rsidRPr="006D6E3D">
              <w:rPr>
                <w:rFonts w:ascii="Arial" w:eastAsiaTheme="minorHAnsi" w:hAnsi="Arial" w:hint="cs"/>
                <w:spacing w:val="0"/>
                <w:sz w:val="22"/>
                <w:szCs w:val="22"/>
                <w:rtl/>
                <w:lang w:eastAsia="en-US"/>
              </w:rPr>
              <w:t>.</w:t>
            </w:r>
          </w:p>
        </w:tc>
      </w:tr>
      <w:tr w:rsidR="00BC00FF" w:rsidTr="007748F0">
        <w:tc>
          <w:tcPr>
            <w:tcW w:w="900" w:type="dxa"/>
          </w:tcPr>
          <w:p w:rsidR="00BC00FF" w:rsidRDefault="00BC00FF" w:rsidP="002E2895">
            <w:pPr>
              <w:pStyle w:val="aa"/>
              <w:numPr>
                <w:ilvl w:val="0"/>
                <w:numId w:val="12"/>
              </w:numPr>
              <w:rPr>
                <w:rtl/>
              </w:rPr>
            </w:pPr>
          </w:p>
        </w:tc>
        <w:tc>
          <w:tcPr>
            <w:tcW w:w="1256" w:type="dxa"/>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סעיף 7.5</w:t>
            </w:r>
          </w:p>
        </w:tc>
        <w:tc>
          <w:tcPr>
            <w:tcW w:w="4618" w:type="dxa"/>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נא לאפשר לנציג הספק להבהיר את עמדתו טרם שתתקבל החלטה חד צדדית על הפסקת ביצוע העבודות.</w:t>
            </w:r>
          </w:p>
        </w:tc>
        <w:tc>
          <w:tcPr>
            <w:tcW w:w="2978" w:type="dxa"/>
          </w:tcPr>
          <w:p w:rsidR="00BC00FF" w:rsidRPr="006D6E3D" w:rsidRDefault="00C7237E" w:rsidP="00B96DE1">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Fonts w:ascii="Arial" w:eastAsiaTheme="minorHAnsi" w:hAnsi="Arial"/>
                <w:spacing w:val="0"/>
                <w:sz w:val="22"/>
                <w:szCs w:val="22"/>
                <w:rtl/>
                <w:lang w:eastAsia="en-US"/>
              </w:rPr>
            </w:pPr>
            <w:r w:rsidRPr="006D6E3D">
              <w:rPr>
                <w:rFonts w:ascii="Arial" w:eastAsiaTheme="minorHAnsi" w:hAnsi="Arial" w:hint="cs"/>
                <w:spacing w:val="0"/>
                <w:sz w:val="22"/>
                <w:szCs w:val="22"/>
                <w:rtl/>
                <w:lang w:eastAsia="en-US"/>
              </w:rPr>
              <w:t xml:space="preserve">לא </w:t>
            </w:r>
            <w:r w:rsidR="00B96DE1">
              <w:rPr>
                <w:rFonts w:ascii="Arial" w:eastAsiaTheme="minorHAnsi" w:hAnsi="Arial" w:hint="cs"/>
                <w:spacing w:val="0"/>
                <w:sz w:val="22"/>
                <w:szCs w:val="22"/>
                <w:rtl/>
                <w:lang w:eastAsia="en-US"/>
              </w:rPr>
              <w:t>מקובל</w:t>
            </w:r>
            <w:r w:rsidRPr="006D6E3D">
              <w:rPr>
                <w:rFonts w:ascii="Arial" w:eastAsiaTheme="minorHAnsi" w:hAnsi="Arial" w:hint="cs"/>
                <w:spacing w:val="0"/>
                <w:sz w:val="22"/>
                <w:szCs w:val="22"/>
                <w:rtl/>
                <w:lang w:eastAsia="en-US"/>
              </w:rPr>
              <w:t>.</w:t>
            </w:r>
          </w:p>
        </w:tc>
      </w:tr>
      <w:tr w:rsidR="00BC00FF" w:rsidTr="007748F0">
        <w:tc>
          <w:tcPr>
            <w:tcW w:w="900" w:type="dxa"/>
          </w:tcPr>
          <w:p w:rsidR="00BC00FF" w:rsidRDefault="00BC00FF" w:rsidP="002E2895">
            <w:pPr>
              <w:pStyle w:val="aa"/>
              <w:numPr>
                <w:ilvl w:val="0"/>
                <w:numId w:val="12"/>
              </w:numPr>
              <w:rPr>
                <w:rtl/>
              </w:rPr>
            </w:pPr>
          </w:p>
        </w:tc>
        <w:tc>
          <w:tcPr>
            <w:tcW w:w="1256" w:type="dxa"/>
          </w:tcPr>
          <w:p w:rsidR="00BC00FF" w:rsidRPr="006D6E3D" w:rsidRDefault="00BC00FF" w:rsidP="00B96DE1">
            <w:pPr>
              <w:overflowPunct w:val="0"/>
              <w:autoSpaceDE w:val="0"/>
              <w:autoSpaceDN w:val="0"/>
              <w:spacing w:line="360" w:lineRule="auto"/>
              <w:jc w:val="both"/>
              <w:rPr>
                <w:rFonts w:ascii="Arial" w:hAnsi="Arial" w:cs="David"/>
                <w:rtl/>
              </w:rPr>
            </w:pPr>
            <w:r w:rsidRPr="006D6E3D">
              <w:rPr>
                <w:rFonts w:ascii="Arial" w:hAnsi="Arial" w:cs="David"/>
                <w:rtl/>
              </w:rPr>
              <w:t>סעיף 10.10</w:t>
            </w:r>
            <w:r w:rsidR="004D44B1">
              <w:rPr>
                <w:rFonts w:ascii="Arial" w:hAnsi="Arial" w:cs="David" w:hint="cs"/>
                <w:rtl/>
              </w:rPr>
              <w:t xml:space="preserve"> </w:t>
            </w:r>
          </w:p>
        </w:tc>
        <w:tc>
          <w:tcPr>
            <w:tcW w:w="4618" w:type="dxa"/>
          </w:tcPr>
          <w:p w:rsidR="00BC00FF" w:rsidRPr="00933C59" w:rsidRDefault="00BC00FF" w:rsidP="00BB7FD9">
            <w:pPr>
              <w:overflowPunct w:val="0"/>
              <w:autoSpaceDE w:val="0"/>
              <w:autoSpaceDN w:val="0"/>
              <w:spacing w:line="360" w:lineRule="auto"/>
              <w:jc w:val="both"/>
              <w:rPr>
                <w:rFonts w:ascii="Arial" w:hAnsi="Arial" w:cs="David"/>
                <w:rtl/>
              </w:rPr>
            </w:pPr>
            <w:r w:rsidRPr="00933C59">
              <w:rPr>
                <w:rFonts w:ascii="Arial" w:hAnsi="Arial" w:cs="David"/>
                <w:rtl/>
              </w:rPr>
              <w:t xml:space="preserve">מבוקש </w:t>
            </w:r>
            <w:proofErr w:type="spellStart"/>
            <w:r w:rsidRPr="00933C59">
              <w:rPr>
                <w:rFonts w:ascii="Arial" w:hAnsi="Arial" w:cs="David"/>
                <w:rtl/>
              </w:rPr>
              <w:t>להחריג</w:t>
            </w:r>
            <w:proofErr w:type="spellEnd"/>
            <w:r w:rsidRPr="00933C59">
              <w:rPr>
                <w:rFonts w:ascii="Arial" w:hAnsi="Arial" w:cs="David"/>
                <w:rtl/>
              </w:rPr>
              <w:t xml:space="preserve"> את האמור בסעיף במקרה בו העיכוב נוצר בשל מעשה ו/או מחדל של המזמין.</w:t>
            </w:r>
          </w:p>
        </w:tc>
        <w:tc>
          <w:tcPr>
            <w:tcW w:w="2978" w:type="dxa"/>
          </w:tcPr>
          <w:p w:rsidR="00BC00FF" w:rsidRPr="00933C59" w:rsidRDefault="004D44B1" w:rsidP="00B96DE1">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Fonts w:ascii="Arial" w:eastAsiaTheme="minorHAnsi" w:hAnsi="Arial"/>
                <w:spacing w:val="0"/>
                <w:sz w:val="22"/>
                <w:szCs w:val="22"/>
                <w:rtl/>
                <w:lang w:eastAsia="en-US"/>
              </w:rPr>
            </w:pPr>
            <w:r w:rsidRPr="00933C59">
              <w:rPr>
                <w:rFonts w:ascii="Arial" w:eastAsiaTheme="minorHAnsi" w:hAnsi="Arial" w:hint="cs"/>
                <w:spacing w:val="0"/>
                <w:sz w:val="22"/>
                <w:szCs w:val="22"/>
                <w:rtl/>
                <w:lang w:eastAsia="en-US"/>
              </w:rPr>
              <w:t xml:space="preserve">סעיף </w:t>
            </w:r>
            <w:r w:rsidR="00B96DE1" w:rsidRPr="00933C59">
              <w:rPr>
                <w:rFonts w:ascii="Arial" w:eastAsiaTheme="minorHAnsi" w:hAnsi="Arial" w:hint="cs"/>
                <w:spacing w:val="0"/>
                <w:sz w:val="22"/>
                <w:szCs w:val="22"/>
                <w:rtl/>
                <w:lang w:eastAsia="en-US"/>
              </w:rPr>
              <w:t>10.10 להסכם יימחק</w:t>
            </w:r>
          </w:p>
        </w:tc>
      </w:tr>
      <w:tr w:rsidR="00BC00FF" w:rsidTr="007748F0">
        <w:tc>
          <w:tcPr>
            <w:tcW w:w="900" w:type="dxa"/>
          </w:tcPr>
          <w:p w:rsidR="00BC00FF" w:rsidRDefault="00BC00FF" w:rsidP="002E2895">
            <w:pPr>
              <w:pStyle w:val="aa"/>
              <w:numPr>
                <w:ilvl w:val="0"/>
                <w:numId w:val="12"/>
              </w:numPr>
              <w:rPr>
                <w:rtl/>
              </w:rPr>
            </w:pPr>
          </w:p>
        </w:tc>
        <w:tc>
          <w:tcPr>
            <w:tcW w:w="1256" w:type="dxa"/>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סעיף 11.1</w:t>
            </w:r>
          </w:p>
        </w:tc>
        <w:tc>
          <w:tcPr>
            <w:tcW w:w="4618" w:type="dxa"/>
          </w:tcPr>
          <w:p w:rsidR="005870ED" w:rsidRPr="00933C59" w:rsidRDefault="00BC00FF" w:rsidP="00BB7FD9">
            <w:pPr>
              <w:overflowPunct w:val="0"/>
              <w:autoSpaceDE w:val="0"/>
              <w:autoSpaceDN w:val="0"/>
              <w:spacing w:line="360" w:lineRule="auto"/>
              <w:jc w:val="both"/>
              <w:rPr>
                <w:rFonts w:ascii="Arial" w:hAnsi="Arial" w:cs="David"/>
                <w:rtl/>
              </w:rPr>
            </w:pPr>
            <w:r w:rsidRPr="00933C59">
              <w:rPr>
                <w:rFonts w:ascii="Arial" w:hAnsi="Arial" w:cs="David"/>
                <w:rtl/>
              </w:rPr>
              <w:t>נא להבהיר כי החומר שיועבר למזמין בידי הספק יהיה אותו חלק בהנהלת החשבונות המתייחס לעבודות, והוא בלבד. אין מקום להציג בפני המזמין את כל הנהלת החשבונות של הספק.</w:t>
            </w:r>
          </w:p>
        </w:tc>
        <w:tc>
          <w:tcPr>
            <w:tcW w:w="2978" w:type="dxa"/>
          </w:tcPr>
          <w:p w:rsidR="00BC00FF" w:rsidRPr="00933C59" w:rsidRDefault="00815801"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rPr>
                <w:rFonts w:ascii="Arial" w:eastAsiaTheme="minorHAnsi" w:hAnsi="Arial"/>
                <w:spacing w:val="0"/>
                <w:sz w:val="22"/>
                <w:szCs w:val="22"/>
                <w:rtl/>
                <w:lang w:eastAsia="en-US"/>
              </w:rPr>
            </w:pPr>
            <w:r w:rsidRPr="00933C59">
              <w:rPr>
                <w:rFonts w:ascii="Arial" w:eastAsiaTheme="minorHAnsi" w:hAnsi="Arial" w:hint="cs"/>
                <w:spacing w:val="0"/>
                <w:sz w:val="22"/>
                <w:szCs w:val="22"/>
                <w:rtl/>
                <w:lang w:eastAsia="en-US"/>
              </w:rPr>
              <w:t>מקובל</w:t>
            </w:r>
          </w:p>
        </w:tc>
      </w:tr>
      <w:tr w:rsidR="00BC00FF" w:rsidTr="007748F0">
        <w:tc>
          <w:tcPr>
            <w:tcW w:w="900" w:type="dxa"/>
          </w:tcPr>
          <w:p w:rsidR="00BC00FF" w:rsidRDefault="00BC00FF" w:rsidP="002E2895">
            <w:pPr>
              <w:pStyle w:val="aa"/>
              <w:numPr>
                <w:ilvl w:val="0"/>
                <w:numId w:val="12"/>
              </w:numPr>
              <w:rPr>
                <w:rtl/>
              </w:rPr>
            </w:pPr>
          </w:p>
        </w:tc>
        <w:tc>
          <w:tcPr>
            <w:tcW w:w="1256" w:type="dxa"/>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סעיף 11.2</w:t>
            </w:r>
          </w:p>
        </w:tc>
        <w:tc>
          <w:tcPr>
            <w:tcW w:w="4618" w:type="dxa"/>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 xml:space="preserve">יש לקבוע כי פיטוריו של עובד בפרויקט ייעשה בתום לב ומתוך טעמים </w:t>
            </w:r>
            <w:r w:rsidR="005870ED" w:rsidRPr="006D6E3D">
              <w:rPr>
                <w:rFonts w:ascii="Arial" w:hAnsi="Arial" w:cs="David" w:hint="cs"/>
                <w:rtl/>
              </w:rPr>
              <w:t>ענייניים</w:t>
            </w:r>
            <w:r w:rsidRPr="006D6E3D">
              <w:rPr>
                <w:rFonts w:ascii="Arial" w:hAnsi="Arial" w:cs="David"/>
                <w:rtl/>
              </w:rPr>
              <w:t>.</w:t>
            </w:r>
          </w:p>
        </w:tc>
        <w:tc>
          <w:tcPr>
            <w:tcW w:w="2978" w:type="dxa"/>
          </w:tcPr>
          <w:p w:rsidR="00BC00FF" w:rsidRPr="006D6E3D" w:rsidRDefault="00BD3AF1"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rPr>
                <w:rFonts w:ascii="Arial" w:eastAsiaTheme="minorHAnsi" w:hAnsi="Arial"/>
                <w:spacing w:val="0"/>
                <w:sz w:val="22"/>
                <w:szCs w:val="22"/>
                <w:rtl/>
                <w:lang w:eastAsia="en-US"/>
              </w:rPr>
            </w:pPr>
            <w:r>
              <w:rPr>
                <w:rFonts w:ascii="Arial" w:eastAsiaTheme="minorHAnsi" w:hAnsi="Arial" w:hint="cs"/>
                <w:spacing w:val="0"/>
                <w:sz w:val="22"/>
                <w:szCs w:val="22"/>
                <w:rtl/>
                <w:lang w:eastAsia="en-US"/>
              </w:rPr>
              <w:t>תתוסף ההערה כי פיטורים יעשו מתוך טעמים ענייניים</w:t>
            </w:r>
          </w:p>
        </w:tc>
      </w:tr>
      <w:tr w:rsidR="00BC00FF" w:rsidTr="007748F0">
        <w:tc>
          <w:tcPr>
            <w:tcW w:w="900" w:type="dxa"/>
          </w:tcPr>
          <w:p w:rsidR="00BC00FF" w:rsidRDefault="00BC00FF" w:rsidP="002E2895">
            <w:pPr>
              <w:pStyle w:val="aa"/>
              <w:numPr>
                <w:ilvl w:val="0"/>
                <w:numId w:val="12"/>
              </w:numPr>
              <w:rPr>
                <w:rtl/>
              </w:rPr>
            </w:pPr>
          </w:p>
        </w:tc>
        <w:tc>
          <w:tcPr>
            <w:tcW w:w="1256" w:type="dxa"/>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סעיף 12.3</w:t>
            </w:r>
          </w:p>
        </w:tc>
        <w:tc>
          <w:tcPr>
            <w:tcW w:w="4618" w:type="dxa"/>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נא להבהיר כי בטרם תמומש הערבות יודיע המשרד לספק על כוונתו לעשות כן, ויאפשר לספק להשיג על כך.</w:t>
            </w:r>
          </w:p>
        </w:tc>
        <w:tc>
          <w:tcPr>
            <w:tcW w:w="2978" w:type="dxa"/>
          </w:tcPr>
          <w:p w:rsidR="00BC00FF" w:rsidRPr="006D6E3D" w:rsidRDefault="00712774" w:rsidP="00B96DE1">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rPr>
                <w:rFonts w:ascii="Arial" w:eastAsiaTheme="minorHAnsi" w:hAnsi="Arial"/>
                <w:spacing w:val="0"/>
                <w:sz w:val="22"/>
                <w:szCs w:val="22"/>
                <w:rtl/>
                <w:lang w:eastAsia="en-US"/>
              </w:rPr>
            </w:pPr>
            <w:r w:rsidRPr="006D6E3D">
              <w:rPr>
                <w:rFonts w:ascii="Arial" w:eastAsiaTheme="minorHAnsi" w:hAnsi="Arial" w:hint="cs"/>
                <w:spacing w:val="0"/>
                <w:sz w:val="22"/>
                <w:szCs w:val="22"/>
                <w:rtl/>
                <w:lang w:eastAsia="en-US"/>
              </w:rPr>
              <w:t xml:space="preserve">לא </w:t>
            </w:r>
            <w:r w:rsidR="00B96DE1">
              <w:rPr>
                <w:rFonts w:ascii="Arial" w:eastAsiaTheme="minorHAnsi" w:hAnsi="Arial" w:hint="cs"/>
                <w:spacing w:val="0"/>
                <w:sz w:val="22"/>
                <w:szCs w:val="22"/>
                <w:rtl/>
                <w:lang w:eastAsia="en-US"/>
              </w:rPr>
              <w:t>מקובל</w:t>
            </w:r>
          </w:p>
        </w:tc>
      </w:tr>
      <w:tr w:rsidR="00BC00FF" w:rsidTr="007748F0">
        <w:tc>
          <w:tcPr>
            <w:tcW w:w="900" w:type="dxa"/>
          </w:tcPr>
          <w:p w:rsidR="00BC00FF" w:rsidRDefault="005322EE" w:rsidP="002E2895">
            <w:pPr>
              <w:pStyle w:val="aa"/>
              <w:numPr>
                <w:ilvl w:val="0"/>
                <w:numId w:val="12"/>
              </w:numPr>
              <w:rPr>
                <w:rtl/>
              </w:rPr>
            </w:pPr>
            <w:r>
              <w:rPr>
                <w:rFonts w:hint="cs"/>
                <w:rtl/>
              </w:rPr>
              <w:t>- 6</w:t>
            </w:r>
          </w:p>
        </w:tc>
        <w:tc>
          <w:tcPr>
            <w:tcW w:w="1256" w:type="dxa"/>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סעיף 15.7</w:t>
            </w:r>
          </w:p>
        </w:tc>
        <w:tc>
          <w:tcPr>
            <w:tcW w:w="4618" w:type="dxa"/>
          </w:tcPr>
          <w:p w:rsidR="003D2B8C"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נא להבהיר כי הספק יהיה פ</w:t>
            </w:r>
            <w:r w:rsidR="005870ED" w:rsidRPr="006D6E3D">
              <w:rPr>
                <w:rFonts w:ascii="Arial" w:hAnsi="Arial" w:cs="David" w:hint="cs"/>
                <w:rtl/>
              </w:rPr>
              <w:t>ט</w:t>
            </w:r>
            <w:r w:rsidRPr="006D6E3D">
              <w:rPr>
                <w:rFonts w:ascii="Arial" w:hAnsi="Arial" w:cs="David"/>
                <w:rtl/>
              </w:rPr>
              <w:t xml:space="preserve">ור מאחריות במקרה בו הנזק לעובדי הספק נגרם בשל מעשה ו/או מחדל של המשרד או מי מטעמו. </w:t>
            </w:r>
          </w:p>
          <w:p w:rsidR="00BC00FF" w:rsidRDefault="00BC00FF" w:rsidP="00BB7FD9">
            <w:pPr>
              <w:overflowPunct w:val="0"/>
              <w:autoSpaceDE w:val="0"/>
              <w:autoSpaceDN w:val="0"/>
              <w:spacing w:line="360" w:lineRule="auto"/>
              <w:jc w:val="both"/>
              <w:rPr>
                <w:rFonts w:ascii="Arial" w:hAnsi="Arial" w:cs="David" w:hint="cs"/>
                <w:rtl/>
              </w:rPr>
            </w:pPr>
            <w:r w:rsidRPr="006D6E3D">
              <w:rPr>
                <w:rFonts w:ascii="Arial" w:hAnsi="Arial" w:cs="David"/>
                <w:rtl/>
              </w:rPr>
              <w:t>עוד מבוקש כי במקרה בו ידרוש המזמין שיפוי מהספק, יהא על המזמין להודיע לספק על כל הליך המתנהל כנגד המזמין בגינו הוא אמור לדרוש שיפוי. במקרה כזה יאפשר המזמין לספק ליטול חלק בהליך כצד מעונין.</w:t>
            </w:r>
          </w:p>
          <w:p w:rsidR="00B50C04" w:rsidRPr="006D6E3D" w:rsidRDefault="00B50C04" w:rsidP="00BB7FD9">
            <w:pPr>
              <w:overflowPunct w:val="0"/>
              <w:autoSpaceDE w:val="0"/>
              <w:autoSpaceDN w:val="0"/>
              <w:spacing w:line="360" w:lineRule="auto"/>
              <w:jc w:val="both"/>
              <w:rPr>
                <w:rFonts w:ascii="Arial" w:hAnsi="Arial" w:cs="David"/>
                <w:rtl/>
              </w:rPr>
            </w:pPr>
          </w:p>
        </w:tc>
        <w:tc>
          <w:tcPr>
            <w:tcW w:w="2978" w:type="dxa"/>
          </w:tcPr>
          <w:p w:rsidR="00BC00FF" w:rsidRPr="00F37F8E" w:rsidRDefault="004D44B1"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Fonts w:ascii="Arial" w:eastAsiaTheme="minorHAnsi" w:hAnsi="Arial"/>
                <w:spacing w:val="0"/>
                <w:sz w:val="22"/>
                <w:szCs w:val="22"/>
                <w:rtl/>
                <w:lang w:eastAsia="en-US"/>
              </w:rPr>
            </w:pPr>
            <w:r w:rsidRPr="00F37F8E">
              <w:rPr>
                <w:rFonts w:ascii="Arial" w:hAnsi="Arial" w:hint="cs"/>
                <w:rtl/>
              </w:rPr>
              <w:lastRenderedPageBreak/>
              <w:t>הנוסח ית</w:t>
            </w:r>
            <w:r w:rsidR="00717053" w:rsidRPr="00F37F8E">
              <w:rPr>
                <w:rFonts w:ascii="Arial" w:hAnsi="Arial" w:hint="cs"/>
                <w:rtl/>
              </w:rPr>
              <w:t>ו</w:t>
            </w:r>
            <w:r w:rsidRPr="00F37F8E">
              <w:rPr>
                <w:rFonts w:ascii="Arial" w:hAnsi="Arial" w:hint="cs"/>
                <w:rtl/>
              </w:rPr>
              <w:t xml:space="preserve">קן כך שיובהר כי </w:t>
            </w:r>
            <w:r w:rsidRPr="00F37F8E">
              <w:rPr>
                <w:rFonts w:ascii="Arial" w:hAnsi="Arial"/>
                <w:rtl/>
              </w:rPr>
              <w:t>הספק יהיה פ</w:t>
            </w:r>
            <w:r w:rsidRPr="00F37F8E">
              <w:rPr>
                <w:rFonts w:ascii="Arial" w:hAnsi="Arial" w:hint="cs"/>
                <w:rtl/>
              </w:rPr>
              <w:t>ט</w:t>
            </w:r>
            <w:r w:rsidRPr="00F37F8E">
              <w:rPr>
                <w:rFonts w:ascii="Arial" w:hAnsi="Arial"/>
                <w:rtl/>
              </w:rPr>
              <w:t>ור מאחריות במקרה בו הנזק לעובדי הספק נגרם בשל מעשה ו/או מחדל של המשרד או מי מטעמו.</w:t>
            </w:r>
          </w:p>
          <w:p w:rsidR="003D2B8C" w:rsidRPr="006D6E3D" w:rsidRDefault="003D2B8C" w:rsidP="003D2B8C">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Fonts w:ascii="Arial" w:eastAsiaTheme="minorHAnsi" w:hAnsi="Arial"/>
                <w:spacing w:val="0"/>
                <w:sz w:val="22"/>
                <w:szCs w:val="22"/>
                <w:rtl/>
                <w:lang w:eastAsia="en-US"/>
              </w:rPr>
            </w:pPr>
            <w:r>
              <w:rPr>
                <w:rFonts w:ascii="Arial" w:eastAsiaTheme="minorHAnsi" w:hAnsi="Arial" w:hint="cs"/>
                <w:spacing w:val="0"/>
                <w:sz w:val="22"/>
                <w:szCs w:val="22"/>
                <w:rtl/>
                <w:lang w:eastAsia="en-US"/>
              </w:rPr>
              <w:t xml:space="preserve">ביחס לדרישה להודעה על כל הליך </w:t>
            </w:r>
            <w:r>
              <w:rPr>
                <w:rFonts w:ascii="Arial" w:eastAsiaTheme="minorHAnsi" w:hAnsi="Arial" w:hint="cs"/>
                <w:spacing w:val="0"/>
                <w:sz w:val="22"/>
                <w:szCs w:val="22"/>
                <w:rtl/>
                <w:lang w:eastAsia="en-US"/>
              </w:rPr>
              <w:lastRenderedPageBreak/>
              <w:t xml:space="preserve">שמתנהל כנגד המזמין ולאפשר לספק ליטול חלק בהליך </w:t>
            </w:r>
            <w:r>
              <w:rPr>
                <w:rFonts w:ascii="Arial" w:eastAsiaTheme="minorHAnsi" w:hAnsi="Arial"/>
                <w:spacing w:val="0"/>
                <w:sz w:val="22"/>
                <w:szCs w:val="22"/>
                <w:rtl/>
                <w:lang w:eastAsia="en-US"/>
              </w:rPr>
              <w:t>–</w:t>
            </w:r>
            <w:r>
              <w:rPr>
                <w:rFonts w:ascii="Arial" w:eastAsiaTheme="minorHAnsi" w:hAnsi="Arial" w:hint="cs"/>
                <w:spacing w:val="0"/>
                <w:sz w:val="22"/>
                <w:szCs w:val="22"/>
                <w:rtl/>
                <w:lang w:eastAsia="en-US"/>
              </w:rPr>
              <w:t xml:space="preserve"> מקובל  </w:t>
            </w:r>
          </w:p>
          <w:p w:rsidR="00712774" w:rsidRPr="006D6E3D" w:rsidRDefault="00712774" w:rsidP="00F00D37">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rPr>
                <w:rFonts w:ascii="Arial" w:eastAsiaTheme="minorHAnsi" w:hAnsi="Arial"/>
                <w:spacing w:val="0"/>
                <w:sz w:val="22"/>
                <w:szCs w:val="22"/>
                <w:rtl/>
                <w:lang w:eastAsia="en-US"/>
              </w:rPr>
            </w:pPr>
          </w:p>
          <w:p w:rsidR="00712774" w:rsidRPr="006D6E3D" w:rsidRDefault="00712774" w:rsidP="00F00D37">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rPr>
                <w:rFonts w:ascii="Arial" w:eastAsiaTheme="minorHAnsi" w:hAnsi="Arial"/>
                <w:spacing w:val="0"/>
                <w:sz w:val="22"/>
                <w:szCs w:val="22"/>
                <w:rtl/>
                <w:lang w:eastAsia="en-US"/>
              </w:rPr>
            </w:pPr>
          </w:p>
        </w:tc>
      </w:tr>
      <w:tr w:rsidR="00BC00FF" w:rsidTr="007748F0">
        <w:tc>
          <w:tcPr>
            <w:tcW w:w="900" w:type="dxa"/>
          </w:tcPr>
          <w:p w:rsidR="00BC00FF" w:rsidRDefault="00BC00FF" w:rsidP="002E2895">
            <w:pPr>
              <w:pStyle w:val="aa"/>
              <w:numPr>
                <w:ilvl w:val="0"/>
                <w:numId w:val="12"/>
              </w:numPr>
              <w:rPr>
                <w:rtl/>
              </w:rPr>
            </w:pPr>
          </w:p>
        </w:tc>
        <w:tc>
          <w:tcPr>
            <w:tcW w:w="1256" w:type="dxa"/>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סעיף 16.2</w:t>
            </w:r>
          </w:p>
        </w:tc>
        <w:tc>
          <w:tcPr>
            <w:tcW w:w="4618" w:type="dxa"/>
          </w:tcPr>
          <w:p w:rsidR="00BC00FF" w:rsidRPr="006D6E3D" w:rsidRDefault="00BC00FF" w:rsidP="00BB7FD9">
            <w:pPr>
              <w:overflowPunct w:val="0"/>
              <w:autoSpaceDE w:val="0"/>
              <w:autoSpaceDN w:val="0"/>
              <w:spacing w:line="360" w:lineRule="auto"/>
              <w:rPr>
                <w:rFonts w:ascii="Arial" w:hAnsi="Arial" w:cs="David"/>
                <w:rtl/>
              </w:rPr>
            </w:pPr>
            <w:r w:rsidRPr="006D6E3D">
              <w:rPr>
                <w:rFonts w:ascii="Arial" w:hAnsi="Arial" w:cs="David"/>
                <w:rtl/>
              </w:rPr>
              <w:t xml:space="preserve">ראו הערתנו מס' 6 </w:t>
            </w:r>
            <w:r w:rsidR="006D6E3D">
              <w:rPr>
                <w:rFonts w:ascii="Arial" w:hAnsi="Arial" w:cs="David" w:hint="cs"/>
                <w:rtl/>
              </w:rPr>
              <w:t xml:space="preserve">לסעיף 15.7 </w:t>
            </w:r>
            <w:r w:rsidRPr="006D6E3D">
              <w:rPr>
                <w:rFonts w:ascii="Arial" w:hAnsi="Arial" w:cs="David"/>
                <w:rtl/>
              </w:rPr>
              <w:t>לפרק זה.</w:t>
            </w:r>
          </w:p>
          <w:p w:rsidR="00BC00FF" w:rsidRPr="006D6E3D" w:rsidRDefault="00BC00FF" w:rsidP="00BB7FD9">
            <w:pPr>
              <w:overflowPunct w:val="0"/>
              <w:autoSpaceDE w:val="0"/>
              <w:autoSpaceDN w:val="0"/>
              <w:spacing w:line="360" w:lineRule="auto"/>
              <w:rPr>
                <w:rFonts w:ascii="Arial" w:hAnsi="Arial" w:cs="David"/>
                <w:rtl/>
              </w:rPr>
            </w:pPr>
          </w:p>
        </w:tc>
        <w:tc>
          <w:tcPr>
            <w:tcW w:w="2978" w:type="dxa"/>
          </w:tcPr>
          <w:p w:rsidR="00BC00FF" w:rsidRPr="006D6E3D" w:rsidRDefault="003D2B8C"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Fonts w:ascii="Arial" w:eastAsiaTheme="minorHAnsi" w:hAnsi="Arial"/>
                <w:spacing w:val="0"/>
                <w:sz w:val="22"/>
                <w:szCs w:val="22"/>
                <w:rtl/>
                <w:lang w:eastAsia="en-US"/>
              </w:rPr>
            </w:pPr>
            <w:r>
              <w:rPr>
                <w:rFonts w:ascii="Arial" w:eastAsiaTheme="minorHAnsi" w:hAnsi="Arial" w:hint="cs"/>
                <w:spacing w:val="0"/>
                <w:sz w:val="22"/>
                <w:szCs w:val="22"/>
                <w:rtl/>
                <w:lang w:eastAsia="en-US"/>
              </w:rPr>
              <w:t xml:space="preserve">ראה התייחסות לשאלה ביחס לסעיף 15.7 </w:t>
            </w:r>
          </w:p>
        </w:tc>
      </w:tr>
      <w:tr w:rsidR="00BC00FF" w:rsidTr="007748F0">
        <w:tc>
          <w:tcPr>
            <w:tcW w:w="900" w:type="dxa"/>
          </w:tcPr>
          <w:p w:rsidR="00BC00FF" w:rsidRDefault="00BC00FF" w:rsidP="002E2895">
            <w:pPr>
              <w:pStyle w:val="aa"/>
              <w:numPr>
                <w:ilvl w:val="0"/>
                <w:numId w:val="12"/>
              </w:numPr>
              <w:rPr>
                <w:rtl/>
              </w:rPr>
            </w:pPr>
          </w:p>
        </w:tc>
        <w:tc>
          <w:tcPr>
            <w:tcW w:w="1256" w:type="dxa"/>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סעיף 18.4</w:t>
            </w:r>
          </w:p>
        </w:tc>
        <w:tc>
          <w:tcPr>
            <w:tcW w:w="4618" w:type="dxa"/>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גם לגבי סעיף זה מבוקש כי יתקיים ההליך המוצע בהערה מס' 6 לעיל בדבר שיתוף הספק בהליך.</w:t>
            </w:r>
          </w:p>
        </w:tc>
        <w:tc>
          <w:tcPr>
            <w:tcW w:w="2978" w:type="dxa"/>
          </w:tcPr>
          <w:p w:rsidR="00BC00FF" w:rsidRPr="006D6E3D" w:rsidRDefault="001341C1"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Fonts w:ascii="Arial" w:eastAsiaTheme="minorHAnsi" w:hAnsi="Arial"/>
                <w:spacing w:val="0"/>
                <w:sz w:val="22"/>
                <w:szCs w:val="22"/>
                <w:rtl/>
                <w:lang w:eastAsia="en-US"/>
              </w:rPr>
            </w:pPr>
            <w:r>
              <w:rPr>
                <w:rFonts w:ascii="Arial" w:eastAsiaTheme="minorHAnsi" w:hAnsi="Arial" w:hint="cs"/>
                <w:spacing w:val="0"/>
                <w:sz w:val="22"/>
                <w:szCs w:val="22"/>
                <w:rtl/>
                <w:lang w:eastAsia="en-US"/>
              </w:rPr>
              <w:t>מקובל</w:t>
            </w:r>
          </w:p>
        </w:tc>
      </w:tr>
      <w:tr w:rsidR="00BC00FF" w:rsidTr="007748F0">
        <w:tc>
          <w:tcPr>
            <w:tcW w:w="900" w:type="dxa"/>
          </w:tcPr>
          <w:p w:rsidR="00BC00FF" w:rsidRDefault="00BC00FF" w:rsidP="002E2895">
            <w:pPr>
              <w:pStyle w:val="aa"/>
              <w:numPr>
                <w:ilvl w:val="0"/>
                <w:numId w:val="12"/>
              </w:numPr>
              <w:rPr>
                <w:rtl/>
              </w:rPr>
            </w:pPr>
          </w:p>
        </w:tc>
        <w:tc>
          <w:tcPr>
            <w:tcW w:w="1256" w:type="dxa"/>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סעיף 18.5</w:t>
            </w:r>
          </w:p>
        </w:tc>
        <w:tc>
          <w:tcPr>
            <w:tcW w:w="4618" w:type="dxa"/>
          </w:tcPr>
          <w:p w:rsidR="00BC00FF" w:rsidRPr="006D6E3D" w:rsidRDefault="00BC00FF" w:rsidP="00BB7FD9">
            <w:pPr>
              <w:overflowPunct w:val="0"/>
              <w:autoSpaceDE w:val="0"/>
              <w:autoSpaceDN w:val="0"/>
              <w:spacing w:line="360" w:lineRule="auto"/>
              <w:jc w:val="both"/>
              <w:rPr>
                <w:rFonts w:ascii="Arial" w:hAnsi="Arial" w:cs="David"/>
              </w:rPr>
            </w:pPr>
            <w:r w:rsidRPr="006D6E3D">
              <w:rPr>
                <w:rFonts w:ascii="Arial" w:hAnsi="Arial" w:cs="David"/>
                <w:rtl/>
              </w:rPr>
              <w:t xml:space="preserve"> אין לדרוש מהספק להיות אחראי לנזקים שנגרמו לעובדיו בשל מעשה ו/או מחדל שנגרמו בשל אשמו של אחר. על כן יש לתקן את הסעיף באופן שהאחריות תחול על הספק רק במקרה והנזק נגרם בשל מעשה ו/או מחדל שלו או מי מטעמו.</w:t>
            </w:r>
          </w:p>
        </w:tc>
        <w:tc>
          <w:tcPr>
            <w:tcW w:w="2978" w:type="dxa"/>
          </w:tcPr>
          <w:p w:rsidR="00BC00FF" w:rsidRPr="00F37F8E" w:rsidRDefault="003D2B8C"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Fonts w:ascii="Arial" w:eastAsiaTheme="minorHAnsi" w:hAnsi="Arial"/>
                <w:spacing w:val="0"/>
                <w:sz w:val="22"/>
                <w:szCs w:val="22"/>
                <w:rtl/>
                <w:lang w:eastAsia="en-US"/>
              </w:rPr>
            </w:pPr>
            <w:r w:rsidRPr="00F37F8E">
              <w:rPr>
                <w:rFonts w:ascii="Arial" w:eastAsiaTheme="minorHAnsi" w:hAnsi="Arial" w:hint="cs"/>
                <w:spacing w:val="0"/>
                <w:sz w:val="22"/>
                <w:szCs w:val="22"/>
                <w:rtl/>
                <w:lang w:eastAsia="en-US"/>
              </w:rPr>
              <w:t>מקובל</w:t>
            </w:r>
          </w:p>
        </w:tc>
      </w:tr>
      <w:tr w:rsidR="00BC00FF" w:rsidTr="007748F0">
        <w:tc>
          <w:tcPr>
            <w:tcW w:w="900" w:type="dxa"/>
          </w:tcPr>
          <w:p w:rsidR="00BC00FF" w:rsidRDefault="00BC00FF" w:rsidP="002E2895">
            <w:pPr>
              <w:pStyle w:val="aa"/>
              <w:numPr>
                <w:ilvl w:val="0"/>
                <w:numId w:val="12"/>
              </w:numPr>
              <w:rPr>
                <w:rtl/>
              </w:rPr>
            </w:pPr>
          </w:p>
        </w:tc>
        <w:tc>
          <w:tcPr>
            <w:tcW w:w="1256" w:type="dxa"/>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סעיף 19.3</w:t>
            </w:r>
          </w:p>
        </w:tc>
        <w:tc>
          <w:tcPr>
            <w:tcW w:w="4618" w:type="dxa"/>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נא להוסיף כי הספק יהא רשאי להותיר בידו עותק של ניירות העבודה ששימשו אותו במהלך ביצוע העבודה, ובלבד שיאובטחו כראוי.</w:t>
            </w:r>
          </w:p>
        </w:tc>
        <w:tc>
          <w:tcPr>
            <w:tcW w:w="2978" w:type="dxa"/>
          </w:tcPr>
          <w:p w:rsidR="00BC00FF" w:rsidRPr="006D6E3D" w:rsidRDefault="00C30EAB"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Fonts w:ascii="Arial" w:eastAsiaTheme="minorHAnsi" w:hAnsi="Arial"/>
                <w:spacing w:val="0"/>
                <w:sz w:val="22"/>
                <w:szCs w:val="22"/>
                <w:rtl/>
                <w:lang w:eastAsia="en-US"/>
              </w:rPr>
            </w:pPr>
            <w:r>
              <w:rPr>
                <w:rFonts w:ascii="Arial" w:eastAsiaTheme="minorHAnsi" w:hAnsi="Arial" w:hint="cs"/>
                <w:spacing w:val="0"/>
                <w:sz w:val="22"/>
                <w:szCs w:val="22"/>
                <w:rtl/>
                <w:lang w:eastAsia="en-US"/>
              </w:rPr>
              <w:t>אין מניעה להשארת עותק אולם לא יותר שימוש ללא אישור המשרד במסמכים אלו.</w:t>
            </w:r>
          </w:p>
        </w:tc>
      </w:tr>
      <w:tr w:rsidR="00BC00FF" w:rsidTr="007748F0">
        <w:tc>
          <w:tcPr>
            <w:tcW w:w="900" w:type="dxa"/>
          </w:tcPr>
          <w:p w:rsidR="00BC00FF" w:rsidRDefault="00BC00FF" w:rsidP="002E2895">
            <w:pPr>
              <w:pStyle w:val="aa"/>
              <w:numPr>
                <w:ilvl w:val="0"/>
                <w:numId w:val="12"/>
              </w:numPr>
              <w:rPr>
                <w:rtl/>
              </w:rPr>
            </w:pPr>
          </w:p>
        </w:tc>
        <w:tc>
          <w:tcPr>
            <w:tcW w:w="1256" w:type="dxa"/>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סעיף 21.5</w:t>
            </w:r>
          </w:p>
        </w:tc>
        <w:tc>
          <w:tcPr>
            <w:tcW w:w="4618" w:type="dxa"/>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 xml:space="preserve">גם במקרה זה, היה והוגשה תביעה כנגד המזמין, יהא עליו להודיע לספק באופן </w:t>
            </w:r>
            <w:proofErr w:type="spellStart"/>
            <w:r w:rsidRPr="006D6E3D">
              <w:rPr>
                <w:rFonts w:ascii="Arial" w:hAnsi="Arial" w:cs="David"/>
                <w:rtl/>
              </w:rPr>
              <w:t>מיידי</w:t>
            </w:r>
            <w:proofErr w:type="spellEnd"/>
            <w:r w:rsidRPr="006D6E3D">
              <w:rPr>
                <w:rFonts w:ascii="Arial" w:hAnsi="Arial" w:cs="David"/>
                <w:rtl/>
              </w:rPr>
              <w:t xml:space="preserve"> על הגשת התביעה, ולאפשר לספק להצטרף להליך כצד מעונין על מנת להגן על זכותו לעשות שימוש בחומר האמור.</w:t>
            </w:r>
          </w:p>
        </w:tc>
        <w:tc>
          <w:tcPr>
            <w:tcW w:w="2978" w:type="dxa"/>
          </w:tcPr>
          <w:p w:rsidR="00BC00FF" w:rsidRPr="006D6E3D" w:rsidRDefault="003D2B8C" w:rsidP="003D2B8C">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Fonts w:ascii="Arial" w:eastAsiaTheme="minorHAnsi" w:hAnsi="Arial"/>
                <w:spacing w:val="0"/>
                <w:sz w:val="22"/>
                <w:szCs w:val="22"/>
                <w:rtl/>
                <w:lang w:eastAsia="en-US"/>
              </w:rPr>
            </w:pPr>
            <w:r>
              <w:rPr>
                <w:rFonts w:ascii="Arial" w:eastAsiaTheme="minorHAnsi" w:hAnsi="Arial" w:hint="cs"/>
                <w:spacing w:val="0"/>
                <w:sz w:val="22"/>
                <w:szCs w:val="22"/>
                <w:rtl/>
                <w:lang w:eastAsia="en-US"/>
              </w:rPr>
              <w:t>מקובל</w:t>
            </w:r>
            <w:r w:rsidR="00E46C3E">
              <w:rPr>
                <w:rFonts w:ascii="Arial" w:eastAsiaTheme="minorHAnsi" w:hAnsi="Arial" w:hint="cs"/>
                <w:spacing w:val="0"/>
                <w:sz w:val="22"/>
                <w:szCs w:val="22"/>
                <w:rtl/>
                <w:lang w:eastAsia="en-US"/>
              </w:rPr>
              <w:t>,</w:t>
            </w:r>
            <w:r>
              <w:rPr>
                <w:rFonts w:ascii="Arial" w:eastAsiaTheme="minorHAnsi" w:hAnsi="Arial" w:hint="cs"/>
                <w:spacing w:val="0"/>
                <w:sz w:val="22"/>
                <w:szCs w:val="22"/>
                <w:rtl/>
                <w:lang w:eastAsia="en-US"/>
              </w:rPr>
              <w:t xml:space="preserve"> להוציא המילה "</w:t>
            </w:r>
            <w:proofErr w:type="spellStart"/>
            <w:r>
              <w:rPr>
                <w:rFonts w:ascii="Arial" w:eastAsiaTheme="minorHAnsi" w:hAnsi="Arial" w:hint="cs"/>
                <w:spacing w:val="0"/>
                <w:sz w:val="22"/>
                <w:szCs w:val="22"/>
                <w:rtl/>
                <w:lang w:eastAsia="en-US"/>
              </w:rPr>
              <w:t>מיידי</w:t>
            </w:r>
            <w:proofErr w:type="spellEnd"/>
            <w:r>
              <w:rPr>
                <w:rFonts w:ascii="Arial" w:eastAsiaTheme="minorHAnsi" w:hAnsi="Arial" w:hint="cs"/>
                <w:spacing w:val="0"/>
                <w:sz w:val="22"/>
                <w:szCs w:val="22"/>
                <w:rtl/>
                <w:lang w:eastAsia="en-US"/>
              </w:rPr>
              <w:t>".</w:t>
            </w:r>
          </w:p>
        </w:tc>
      </w:tr>
      <w:tr w:rsidR="00BC00FF" w:rsidTr="007748F0">
        <w:tc>
          <w:tcPr>
            <w:tcW w:w="900" w:type="dxa"/>
          </w:tcPr>
          <w:p w:rsidR="00BC00FF" w:rsidRDefault="00BC00FF" w:rsidP="002E2895">
            <w:pPr>
              <w:pStyle w:val="aa"/>
              <w:numPr>
                <w:ilvl w:val="0"/>
                <w:numId w:val="12"/>
              </w:numPr>
              <w:rPr>
                <w:rtl/>
              </w:rPr>
            </w:pPr>
          </w:p>
        </w:tc>
        <w:tc>
          <w:tcPr>
            <w:tcW w:w="1256" w:type="dxa"/>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סעיף 22.2</w:t>
            </w:r>
          </w:p>
        </w:tc>
        <w:tc>
          <w:tcPr>
            <w:tcW w:w="4618" w:type="dxa"/>
          </w:tcPr>
          <w:p w:rsidR="00BC00FF" w:rsidRPr="006D6E3D" w:rsidRDefault="00BC00FF" w:rsidP="00BB7FD9">
            <w:pPr>
              <w:overflowPunct w:val="0"/>
              <w:autoSpaceDE w:val="0"/>
              <w:autoSpaceDN w:val="0"/>
              <w:spacing w:line="360" w:lineRule="auto"/>
              <w:jc w:val="both"/>
              <w:rPr>
                <w:rFonts w:ascii="Arial" w:hAnsi="Arial" w:cs="David"/>
                <w:rtl/>
              </w:rPr>
            </w:pPr>
            <w:r w:rsidRPr="006D6E3D">
              <w:rPr>
                <w:rFonts w:ascii="Arial" w:hAnsi="Arial" w:cs="David"/>
                <w:rtl/>
              </w:rPr>
              <w:t>מבוקש לציין כי המזמין יודיע לספק על כוונתו לממש את הערבות הבנקאית.</w:t>
            </w:r>
          </w:p>
        </w:tc>
        <w:tc>
          <w:tcPr>
            <w:tcW w:w="2978" w:type="dxa"/>
          </w:tcPr>
          <w:p w:rsidR="00BC00FF" w:rsidRPr="00B76595" w:rsidRDefault="00C30EAB"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tl/>
                <w:lang w:eastAsia="en-US"/>
              </w:rPr>
            </w:pPr>
            <w:r>
              <w:rPr>
                <w:rFonts w:hint="cs"/>
                <w:rtl/>
                <w:lang w:eastAsia="en-US"/>
              </w:rPr>
              <w:t>לא מקובל</w:t>
            </w:r>
          </w:p>
        </w:tc>
      </w:tr>
      <w:tr w:rsidR="00BC00FF" w:rsidTr="007748F0">
        <w:tc>
          <w:tcPr>
            <w:tcW w:w="900" w:type="dxa"/>
          </w:tcPr>
          <w:p w:rsidR="00BC00FF" w:rsidRDefault="00BC00FF" w:rsidP="002E2895">
            <w:pPr>
              <w:pStyle w:val="aa"/>
              <w:numPr>
                <w:ilvl w:val="0"/>
                <w:numId w:val="12"/>
              </w:numPr>
              <w:rPr>
                <w:rtl/>
              </w:rPr>
            </w:pPr>
          </w:p>
        </w:tc>
        <w:tc>
          <w:tcPr>
            <w:tcW w:w="1256" w:type="dxa"/>
          </w:tcPr>
          <w:p w:rsidR="00BC00FF" w:rsidRPr="00E46C3E" w:rsidRDefault="00BC00FF" w:rsidP="00BB7FD9">
            <w:pPr>
              <w:overflowPunct w:val="0"/>
              <w:autoSpaceDE w:val="0"/>
              <w:autoSpaceDN w:val="0"/>
              <w:spacing w:line="360" w:lineRule="auto"/>
              <w:jc w:val="both"/>
              <w:rPr>
                <w:rFonts w:ascii="Arial" w:hAnsi="Arial" w:cs="David"/>
                <w:rtl/>
              </w:rPr>
            </w:pPr>
            <w:r w:rsidRPr="00E46C3E">
              <w:rPr>
                <w:rFonts w:ascii="Arial" w:hAnsi="Arial" w:cs="David"/>
                <w:rtl/>
              </w:rPr>
              <w:t>סעיף 26.6</w:t>
            </w:r>
          </w:p>
        </w:tc>
        <w:tc>
          <w:tcPr>
            <w:tcW w:w="4618" w:type="dxa"/>
          </w:tcPr>
          <w:p w:rsidR="00BC00FF" w:rsidRPr="00BB7FD9" w:rsidRDefault="00BC00FF" w:rsidP="00BB7FD9">
            <w:pPr>
              <w:overflowPunct w:val="0"/>
              <w:autoSpaceDE w:val="0"/>
              <w:autoSpaceDN w:val="0"/>
              <w:spacing w:line="360" w:lineRule="auto"/>
              <w:rPr>
                <w:rFonts w:ascii="Arial" w:hAnsi="Arial" w:cs="David"/>
                <w:rtl/>
              </w:rPr>
            </w:pPr>
            <w:r w:rsidRPr="00BB7FD9">
              <w:rPr>
                <w:rFonts w:ascii="Arial" w:hAnsi="Arial" w:cs="David"/>
                <w:rtl/>
              </w:rPr>
              <w:t xml:space="preserve"> הדבר כלול בפרק הביטוח.</w:t>
            </w:r>
          </w:p>
        </w:tc>
        <w:tc>
          <w:tcPr>
            <w:tcW w:w="2978" w:type="dxa"/>
          </w:tcPr>
          <w:p w:rsidR="00BC00FF" w:rsidRPr="00B76595" w:rsidRDefault="00BC00FF"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tl/>
                <w:lang w:eastAsia="en-US"/>
              </w:rPr>
            </w:pPr>
          </w:p>
        </w:tc>
      </w:tr>
      <w:tr w:rsidR="00BC00FF" w:rsidTr="007748F0">
        <w:tc>
          <w:tcPr>
            <w:tcW w:w="900" w:type="dxa"/>
          </w:tcPr>
          <w:p w:rsidR="00BC00FF" w:rsidRDefault="00BC00FF" w:rsidP="002E2895">
            <w:pPr>
              <w:pStyle w:val="aa"/>
              <w:numPr>
                <w:ilvl w:val="0"/>
                <w:numId w:val="12"/>
              </w:numPr>
              <w:rPr>
                <w:rtl/>
              </w:rPr>
            </w:pPr>
          </w:p>
        </w:tc>
        <w:tc>
          <w:tcPr>
            <w:tcW w:w="1256" w:type="dxa"/>
          </w:tcPr>
          <w:p w:rsidR="00BC00FF" w:rsidRPr="00E46C3E" w:rsidRDefault="00BC00FF" w:rsidP="00BB7FD9">
            <w:pPr>
              <w:overflowPunct w:val="0"/>
              <w:autoSpaceDE w:val="0"/>
              <w:autoSpaceDN w:val="0"/>
              <w:spacing w:line="360" w:lineRule="auto"/>
              <w:jc w:val="both"/>
              <w:rPr>
                <w:rFonts w:ascii="Arial" w:hAnsi="Arial" w:cs="David"/>
                <w:rtl/>
              </w:rPr>
            </w:pPr>
            <w:r w:rsidRPr="00E46C3E">
              <w:rPr>
                <w:rFonts w:ascii="Arial" w:hAnsi="Arial" w:cs="David"/>
                <w:rtl/>
              </w:rPr>
              <w:t>סעיף 26.7</w:t>
            </w:r>
          </w:p>
        </w:tc>
        <w:tc>
          <w:tcPr>
            <w:tcW w:w="4618" w:type="dxa"/>
          </w:tcPr>
          <w:p w:rsidR="00BC00FF" w:rsidRPr="00BB7FD9" w:rsidRDefault="00BC00FF" w:rsidP="00BB7FD9">
            <w:pPr>
              <w:overflowPunct w:val="0"/>
              <w:autoSpaceDE w:val="0"/>
              <w:autoSpaceDN w:val="0"/>
              <w:spacing w:line="360" w:lineRule="auto"/>
              <w:jc w:val="both"/>
              <w:rPr>
                <w:rFonts w:ascii="Arial" w:hAnsi="Arial" w:cs="David"/>
                <w:rtl/>
              </w:rPr>
            </w:pPr>
            <w:r w:rsidRPr="00BB7FD9">
              <w:rPr>
                <w:rFonts w:ascii="Arial" w:hAnsi="Arial" w:cs="David"/>
                <w:rtl/>
              </w:rPr>
              <w:t>ראו הערתנו מס' 6 לעיל לגבי הליך השיפוי.</w:t>
            </w:r>
          </w:p>
        </w:tc>
        <w:tc>
          <w:tcPr>
            <w:tcW w:w="2978" w:type="dxa"/>
          </w:tcPr>
          <w:p w:rsidR="00BC00FF" w:rsidRPr="00B76595" w:rsidRDefault="001341C1"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tl/>
                <w:lang w:eastAsia="en-US"/>
              </w:rPr>
            </w:pPr>
            <w:r>
              <w:rPr>
                <w:rFonts w:hint="cs"/>
                <w:rtl/>
                <w:lang w:eastAsia="en-US"/>
              </w:rPr>
              <w:t>מקובל</w:t>
            </w:r>
            <w:r w:rsidR="003D2B8C">
              <w:rPr>
                <w:rFonts w:hint="cs"/>
                <w:rtl/>
                <w:lang w:eastAsia="en-US"/>
              </w:rPr>
              <w:t xml:space="preserve"> </w:t>
            </w:r>
          </w:p>
        </w:tc>
      </w:tr>
      <w:tr w:rsidR="00326854" w:rsidTr="007748F0">
        <w:tc>
          <w:tcPr>
            <w:tcW w:w="900" w:type="dxa"/>
          </w:tcPr>
          <w:p w:rsidR="00326854" w:rsidRDefault="00326854" w:rsidP="002E2895">
            <w:pPr>
              <w:pStyle w:val="aa"/>
              <w:numPr>
                <w:ilvl w:val="0"/>
                <w:numId w:val="12"/>
              </w:numPr>
              <w:rPr>
                <w:rtl/>
              </w:rPr>
            </w:pPr>
          </w:p>
        </w:tc>
        <w:tc>
          <w:tcPr>
            <w:tcW w:w="1256" w:type="dxa"/>
          </w:tcPr>
          <w:p w:rsidR="00326854" w:rsidRPr="00F65CE9" w:rsidRDefault="00326854" w:rsidP="00BB7FD9">
            <w:pPr>
              <w:overflowPunct w:val="0"/>
              <w:autoSpaceDE w:val="0"/>
              <w:autoSpaceDN w:val="0"/>
              <w:spacing w:line="360" w:lineRule="auto"/>
              <w:jc w:val="both"/>
              <w:rPr>
                <w:rFonts w:ascii="Arial" w:hAnsi="Arial" w:cs="Arial"/>
                <w:rtl/>
              </w:rPr>
            </w:pPr>
            <w:r w:rsidRPr="00CD7C1A">
              <w:rPr>
                <w:rFonts w:ascii="Arial" w:hAnsi="Arial" w:cs="David" w:hint="cs"/>
                <w:b/>
                <w:bCs/>
                <w:u w:val="single"/>
                <w:rtl/>
              </w:rPr>
              <w:t>ע</w:t>
            </w:r>
            <w:r>
              <w:rPr>
                <w:rFonts w:ascii="Arial" w:hAnsi="Arial" w:cs="David" w:hint="cs"/>
                <w:b/>
                <w:bCs/>
                <w:u w:val="single"/>
                <w:rtl/>
              </w:rPr>
              <w:t>מוד 8 סעיף 4.2</w:t>
            </w:r>
          </w:p>
        </w:tc>
        <w:tc>
          <w:tcPr>
            <w:tcW w:w="4618" w:type="dxa"/>
          </w:tcPr>
          <w:p w:rsidR="00326854" w:rsidRPr="0074010F" w:rsidRDefault="00326854" w:rsidP="00BB7FD9">
            <w:pPr>
              <w:spacing w:line="360" w:lineRule="auto"/>
              <w:jc w:val="both"/>
              <w:rPr>
                <w:rFonts w:ascii="Arial" w:hAnsi="Arial" w:cs="David"/>
                <w:rtl/>
              </w:rPr>
            </w:pPr>
            <w:r w:rsidRPr="0074010F">
              <w:rPr>
                <w:rFonts w:ascii="Arial" w:hAnsi="Arial" w:cs="David" w:hint="cs"/>
                <w:rtl/>
              </w:rPr>
              <w:t>כל תנאי הסף המקצועיים מתייחסים לגודל החברה ולניסיונה בבניית תכניות אסטרטגיות לגופים גדולים. אין כל התייחסות לניסיון החברה בביצוע עבודות העוסקות בתרומה כלכלית וחברתית, בניתוח השוואתי בינלאומי, ואין כל התייחסות להיכרות עם תחומי התוכן הרלבנטיים.</w:t>
            </w:r>
          </w:p>
          <w:p w:rsidR="00326854" w:rsidRPr="00F65CE9" w:rsidRDefault="00326854" w:rsidP="00BB7FD9">
            <w:pPr>
              <w:overflowPunct w:val="0"/>
              <w:autoSpaceDE w:val="0"/>
              <w:autoSpaceDN w:val="0"/>
              <w:spacing w:line="360" w:lineRule="auto"/>
              <w:jc w:val="both"/>
              <w:rPr>
                <w:rFonts w:ascii="Arial" w:hAnsi="Arial" w:cs="Arial"/>
                <w:rtl/>
              </w:rPr>
            </w:pPr>
            <w:r w:rsidRPr="00101951">
              <w:rPr>
                <w:rFonts w:ascii="Arial" w:hAnsi="Arial" w:cs="David" w:hint="cs"/>
                <w:b/>
                <w:bCs/>
                <w:rtl/>
              </w:rPr>
              <w:t xml:space="preserve">הבקשה: </w:t>
            </w:r>
            <w:r w:rsidRPr="00101951">
              <w:rPr>
                <w:rFonts w:ascii="Arial" w:hAnsi="Arial" w:cs="David"/>
                <w:b/>
                <w:bCs/>
                <w:rtl/>
              </w:rPr>
              <w:br/>
            </w:r>
            <w:r>
              <w:rPr>
                <w:rFonts w:ascii="Arial" w:hAnsi="Arial" w:cs="David" w:hint="cs"/>
                <w:rtl/>
              </w:rPr>
              <w:t xml:space="preserve">לכלול במסגרת הדרישות המקצועיות דרישות לניסיון מתאים ורלבנטי </w:t>
            </w:r>
            <w:r w:rsidRPr="00FA1DFD">
              <w:rPr>
                <w:rFonts w:ascii="Arial" w:hAnsi="Arial" w:cs="David" w:hint="cs"/>
                <w:u w:val="single"/>
                <w:rtl/>
              </w:rPr>
              <w:t>לתכולות העבודה</w:t>
            </w:r>
            <w:r>
              <w:rPr>
                <w:rFonts w:ascii="Arial" w:hAnsi="Arial" w:cs="David" w:hint="cs"/>
                <w:rtl/>
              </w:rPr>
              <w:t xml:space="preserve"> המבוקשות </w:t>
            </w:r>
            <w:r w:rsidRPr="00FA1DFD">
              <w:rPr>
                <w:rFonts w:ascii="Arial" w:hAnsi="Arial" w:cs="David" w:hint="cs"/>
                <w:u w:val="single"/>
                <w:rtl/>
              </w:rPr>
              <w:t>ולתחומי התוכן</w:t>
            </w:r>
            <w:r>
              <w:rPr>
                <w:rFonts w:ascii="Arial" w:hAnsi="Arial" w:cs="David" w:hint="cs"/>
                <w:rtl/>
              </w:rPr>
              <w:t xml:space="preserve"> הנדרשים</w:t>
            </w:r>
          </w:p>
        </w:tc>
        <w:tc>
          <w:tcPr>
            <w:tcW w:w="2978" w:type="dxa"/>
          </w:tcPr>
          <w:p w:rsidR="00326854" w:rsidRPr="00B76595" w:rsidRDefault="008703D4" w:rsidP="00B96DE1">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tl/>
                <w:lang w:eastAsia="en-US"/>
              </w:rPr>
            </w:pPr>
            <w:r>
              <w:rPr>
                <w:rFonts w:hint="cs"/>
                <w:rtl/>
                <w:lang w:eastAsia="en-US"/>
              </w:rPr>
              <w:t xml:space="preserve">לא </w:t>
            </w:r>
            <w:r w:rsidR="00B96DE1">
              <w:rPr>
                <w:rFonts w:hint="cs"/>
                <w:rtl/>
                <w:lang w:eastAsia="en-US"/>
              </w:rPr>
              <w:t>מקובל</w:t>
            </w:r>
          </w:p>
        </w:tc>
      </w:tr>
      <w:tr w:rsidR="00326854" w:rsidTr="007748F0">
        <w:tc>
          <w:tcPr>
            <w:tcW w:w="900" w:type="dxa"/>
          </w:tcPr>
          <w:p w:rsidR="00326854" w:rsidRDefault="00326854" w:rsidP="002E2895">
            <w:pPr>
              <w:pStyle w:val="aa"/>
              <w:numPr>
                <w:ilvl w:val="0"/>
                <w:numId w:val="12"/>
              </w:numPr>
              <w:rPr>
                <w:rtl/>
              </w:rPr>
            </w:pPr>
          </w:p>
        </w:tc>
        <w:tc>
          <w:tcPr>
            <w:tcW w:w="1256" w:type="dxa"/>
          </w:tcPr>
          <w:p w:rsidR="00326854" w:rsidRPr="00F65CE9" w:rsidRDefault="0074010F" w:rsidP="00BB7FD9">
            <w:pPr>
              <w:overflowPunct w:val="0"/>
              <w:autoSpaceDE w:val="0"/>
              <w:autoSpaceDN w:val="0"/>
              <w:spacing w:line="360" w:lineRule="auto"/>
              <w:jc w:val="both"/>
              <w:rPr>
                <w:rFonts w:ascii="Arial" w:hAnsi="Arial" w:cs="Arial"/>
                <w:rtl/>
              </w:rPr>
            </w:pPr>
            <w:r w:rsidRPr="00CD7C1A">
              <w:rPr>
                <w:rFonts w:ascii="Arial" w:hAnsi="Arial" w:cs="David" w:hint="cs"/>
                <w:b/>
                <w:bCs/>
                <w:u w:val="single"/>
                <w:rtl/>
              </w:rPr>
              <w:t>ע</w:t>
            </w:r>
            <w:r>
              <w:rPr>
                <w:rFonts w:ascii="Arial" w:hAnsi="Arial" w:cs="David" w:hint="cs"/>
                <w:b/>
                <w:bCs/>
                <w:u w:val="single"/>
                <w:rtl/>
              </w:rPr>
              <w:t>מוד 11 סעיף 6.2</w:t>
            </w:r>
          </w:p>
        </w:tc>
        <w:tc>
          <w:tcPr>
            <w:tcW w:w="4618" w:type="dxa"/>
          </w:tcPr>
          <w:p w:rsidR="0074010F" w:rsidRPr="0074010F" w:rsidRDefault="0074010F" w:rsidP="00BB7FD9">
            <w:pPr>
              <w:spacing w:line="360" w:lineRule="auto"/>
              <w:jc w:val="both"/>
              <w:rPr>
                <w:rFonts w:ascii="Arial" w:hAnsi="Arial" w:cs="David"/>
                <w:rtl/>
              </w:rPr>
            </w:pPr>
            <w:r w:rsidRPr="0074010F">
              <w:rPr>
                <w:rFonts w:ascii="Arial" w:hAnsi="Arial" w:cs="David" w:hint="cs"/>
                <w:rtl/>
              </w:rPr>
              <w:t xml:space="preserve">קיימת הטיה מובהקת בניקוד לסוגיית המחיר על פני האיכות, ולהערכתנו היא עלולה לפגוע באיכות החברה שתיבחר על ידי המשרד ובאיכות התוצר שיתקבל מהחברה הזוכה. </w:t>
            </w:r>
          </w:p>
          <w:p w:rsidR="0074010F" w:rsidRPr="0074010F" w:rsidRDefault="0074010F" w:rsidP="00BB7FD9">
            <w:pPr>
              <w:spacing w:line="360" w:lineRule="auto"/>
              <w:jc w:val="both"/>
              <w:rPr>
                <w:rFonts w:ascii="Arial" w:hAnsi="Arial" w:cs="David"/>
                <w:rtl/>
              </w:rPr>
            </w:pPr>
            <w:r w:rsidRPr="0074010F">
              <w:rPr>
                <w:rFonts w:ascii="Arial" w:hAnsi="Arial" w:cs="David" w:hint="cs"/>
                <w:rtl/>
              </w:rPr>
              <w:t xml:space="preserve">מניסיוננו </w:t>
            </w:r>
            <w:r w:rsidRPr="0074010F">
              <w:rPr>
                <w:rFonts w:ascii="Arial" w:hAnsi="Arial" w:cs="David" w:hint="cs"/>
                <w:u w:val="single"/>
                <w:rtl/>
              </w:rPr>
              <w:t>במספר רב של מכרזים לבניית תכניות אסטרטגיות בממשלה ובמגזר הציבורי, ניתן למרכיב האיכות אחוז גבוה באופן משמעותי</w:t>
            </w:r>
            <w:r w:rsidRPr="0074010F">
              <w:rPr>
                <w:rFonts w:ascii="Arial" w:hAnsi="Arial" w:cs="David" w:hint="cs"/>
                <w:rtl/>
              </w:rPr>
              <w:t xml:space="preserve"> </w:t>
            </w:r>
          </w:p>
          <w:p w:rsidR="00326854" w:rsidRPr="00F65CE9" w:rsidRDefault="0074010F" w:rsidP="00BB7FD9">
            <w:pPr>
              <w:overflowPunct w:val="0"/>
              <w:autoSpaceDE w:val="0"/>
              <w:autoSpaceDN w:val="0"/>
              <w:spacing w:line="360" w:lineRule="auto"/>
              <w:jc w:val="both"/>
              <w:rPr>
                <w:rFonts w:ascii="Arial" w:hAnsi="Arial" w:cs="Arial"/>
                <w:rtl/>
              </w:rPr>
            </w:pPr>
            <w:r w:rsidRPr="00101951">
              <w:rPr>
                <w:rFonts w:ascii="Arial" w:hAnsi="Arial" w:cs="David" w:hint="cs"/>
                <w:b/>
                <w:bCs/>
                <w:rtl/>
              </w:rPr>
              <w:t xml:space="preserve">הבקשה: </w:t>
            </w:r>
            <w:r w:rsidRPr="00101951">
              <w:rPr>
                <w:rFonts w:ascii="Arial" w:hAnsi="Arial" w:cs="David"/>
                <w:b/>
                <w:bCs/>
                <w:rtl/>
              </w:rPr>
              <w:br/>
            </w:r>
            <w:r>
              <w:rPr>
                <w:rFonts w:ascii="Arial" w:hAnsi="Arial" w:cs="David" w:hint="cs"/>
                <w:rtl/>
              </w:rPr>
              <w:t>לשנות את התמהיל ולהגדיל את האחוז הניתן לאיכות על פני המחיר</w:t>
            </w:r>
          </w:p>
        </w:tc>
        <w:tc>
          <w:tcPr>
            <w:tcW w:w="2978" w:type="dxa"/>
          </w:tcPr>
          <w:p w:rsidR="001F48F9" w:rsidRPr="00B76595" w:rsidRDefault="001F48F9" w:rsidP="00B96DE1">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rPr>
                <w:rtl/>
                <w:lang w:eastAsia="en-US"/>
              </w:rPr>
            </w:pPr>
            <w:r>
              <w:rPr>
                <w:rFonts w:hint="cs"/>
                <w:rtl/>
                <w:lang w:eastAsia="en-US"/>
              </w:rPr>
              <w:t xml:space="preserve">לא </w:t>
            </w:r>
            <w:r w:rsidR="00B96DE1">
              <w:rPr>
                <w:rFonts w:hint="cs"/>
                <w:rtl/>
                <w:lang w:eastAsia="en-US"/>
              </w:rPr>
              <w:t>מקובל</w:t>
            </w:r>
          </w:p>
        </w:tc>
      </w:tr>
      <w:tr w:rsidR="00326854" w:rsidTr="007748F0">
        <w:tc>
          <w:tcPr>
            <w:tcW w:w="900" w:type="dxa"/>
          </w:tcPr>
          <w:p w:rsidR="00326854" w:rsidRDefault="00326854" w:rsidP="002E2895">
            <w:pPr>
              <w:pStyle w:val="aa"/>
              <w:numPr>
                <w:ilvl w:val="0"/>
                <w:numId w:val="12"/>
              </w:numPr>
              <w:rPr>
                <w:rtl/>
              </w:rPr>
            </w:pPr>
          </w:p>
        </w:tc>
        <w:tc>
          <w:tcPr>
            <w:tcW w:w="1256" w:type="dxa"/>
          </w:tcPr>
          <w:p w:rsidR="00326854" w:rsidRPr="00F65CE9" w:rsidRDefault="0074010F" w:rsidP="00BB7FD9">
            <w:pPr>
              <w:overflowPunct w:val="0"/>
              <w:autoSpaceDE w:val="0"/>
              <w:autoSpaceDN w:val="0"/>
              <w:spacing w:line="360" w:lineRule="auto"/>
              <w:jc w:val="both"/>
              <w:rPr>
                <w:rFonts w:ascii="Arial" w:hAnsi="Arial" w:cs="Arial"/>
                <w:rtl/>
              </w:rPr>
            </w:pPr>
            <w:r w:rsidRPr="00CD7C1A">
              <w:rPr>
                <w:rFonts w:ascii="Arial" w:hAnsi="Arial" w:cs="David" w:hint="cs"/>
                <w:b/>
                <w:bCs/>
                <w:u w:val="single"/>
                <w:rtl/>
              </w:rPr>
              <w:t>ע</w:t>
            </w:r>
            <w:r>
              <w:rPr>
                <w:rFonts w:ascii="Arial" w:hAnsi="Arial" w:cs="David" w:hint="cs"/>
                <w:b/>
                <w:bCs/>
                <w:u w:val="single"/>
                <w:rtl/>
              </w:rPr>
              <w:t>מודים 11-13 סעיף 6.2.4</w:t>
            </w:r>
          </w:p>
        </w:tc>
        <w:tc>
          <w:tcPr>
            <w:tcW w:w="4618" w:type="dxa"/>
          </w:tcPr>
          <w:p w:rsidR="0074010F" w:rsidRPr="0074010F" w:rsidRDefault="0074010F" w:rsidP="00BB7FD9">
            <w:pPr>
              <w:spacing w:line="360" w:lineRule="auto"/>
              <w:jc w:val="both"/>
              <w:rPr>
                <w:rFonts w:ascii="Arial" w:hAnsi="Arial" w:cs="David"/>
                <w:rtl/>
              </w:rPr>
            </w:pPr>
            <w:r w:rsidRPr="0074010F">
              <w:rPr>
                <w:rFonts w:ascii="Arial" w:hAnsi="Arial" w:cs="David" w:hint="cs"/>
                <w:rtl/>
              </w:rPr>
              <w:t xml:space="preserve">באמות המידה המוגדרות כבדיקת איכות, ההתייחסות הינה לגודל החברה ולא לאיכות העבודות שביצעה. יותר מכך </w:t>
            </w:r>
            <w:r w:rsidRPr="0074010F">
              <w:rPr>
                <w:rFonts w:ascii="Arial" w:hAnsi="Arial" w:cs="David"/>
                <w:rtl/>
              </w:rPr>
              <w:t>–</w:t>
            </w:r>
            <w:r w:rsidRPr="0074010F">
              <w:rPr>
                <w:rFonts w:ascii="Arial" w:hAnsi="Arial" w:cs="David" w:hint="cs"/>
                <w:rtl/>
              </w:rPr>
              <w:t xml:space="preserve"> הדרישה יוצרת </w:t>
            </w:r>
            <w:r w:rsidRPr="0074010F">
              <w:rPr>
                <w:rFonts w:ascii="Arial" w:hAnsi="Arial" w:cs="David" w:hint="cs"/>
                <w:u w:val="single"/>
                <w:rtl/>
              </w:rPr>
              <w:t>הטיה מהותית</w:t>
            </w:r>
            <w:r w:rsidRPr="0074010F">
              <w:rPr>
                <w:rFonts w:ascii="Arial" w:hAnsi="Arial" w:cs="David" w:hint="cs"/>
                <w:rtl/>
              </w:rPr>
              <w:t xml:space="preserve"> לטובת חברות ייעוץ </w:t>
            </w:r>
            <w:r w:rsidRPr="0074010F">
              <w:rPr>
                <w:rFonts w:ascii="Arial" w:hAnsi="Arial" w:cs="David" w:hint="cs"/>
                <w:u w:val="single"/>
                <w:rtl/>
              </w:rPr>
              <w:t>העוסקות במספר רב של תחומי ייעוץ</w:t>
            </w:r>
            <w:r w:rsidRPr="0074010F">
              <w:rPr>
                <w:rFonts w:ascii="Arial" w:hAnsi="Arial" w:cs="David" w:hint="cs"/>
                <w:rtl/>
              </w:rPr>
              <w:t xml:space="preserve"> (דוגמת ייעוץ ארגוני, ייעוץ תפעולי, ייעוץ בתחומי ארגון ושיטות, ייעוץ במערכות מידע ועוד) ובנוסף עוסקות בייעוץ אסטרטגי, על פני חברות ייעוץ בינוניות בגודלן, העוסקות רק או בעיקר בתכנון אסטרטגי וכלכלי. </w:t>
            </w:r>
          </w:p>
          <w:p w:rsidR="0074010F" w:rsidRPr="0074010F" w:rsidRDefault="0074010F" w:rsidP="00BB7FD9">
            <w:pPr>
              <w:spacing w:line="360" w:lineRule="auto"/>
              <w:jc w:val="both"/>
              <w:rPr>
                <w:rFonts w:ascii="Arial" w:hAnsi="Arial" w:cs="David"/>
                <w:rtl/>
              </w:rPr>
            </w:pPr>
            <w:r w:rsidRPr="0074010F">
              <w:rPr>
                <w:rFonts w:ascii="Arial" w:hAnsi="Arial" w:cs="David" w:hint="cs"/>
                <w:rtl/>
              </w:rPr>
              <w:t xml:space="preserve">איננו מכירים דרישה דומה באף מכרז לבניית תכניות אסטרטגית במשרדי הממשלה ובגופים ציבוריים, ולהבנתנו </w:t>
            </w:r>
            <w:r w:rsidRPr="0074010F">
              <w:rPr>
                <w:rFonts w:ascii="Arial" w:hAnsi="Arial" w:cs="David" w:hint="cs"/>
                <w:u w:val="single"/>
                <w:rtl/>
              </w:rPr>
              <w:t>אין באמת מידה זו להעיד כלל וכלל על איכות החברה בתחומי הייעוץ הרלבנטיים</w:t>
            </w:r>
            <w:r w:rsidRPr="0074010F">
              <w:rPr>
                <w:rFonts w:ascii="Arial" w:hAnsi="Arial" w:cs="David" w:hint="cs"/>
                <w:rtl/>
              </w:rPr>
              <w:t>.</w:t>
            </w:r>
          </w:p>
          <w:p w:rsidR="00326854" w:rsidRPr="006D6E3D" w:rsidRDefault="0074010F" w:rsidP="00BB7FD9">
            <w:pPr>
              <w:spacing w:line="360" w:lineRule="auto"/>
              <w:jc w:val="both"/>
              <w:rPr>
                <w:rFonts w:ascii="Arial" w:hAnsi="Arial" w:cs="David"/>
                <w:rtl/>
              </w:rPr>
            </w:pPr>
            <w:r w:rsidRPr="0074010F">
              <w:rPr>
                <w:rFonts w:ascii="Arial" w:hAnsi="Arial" w:cs="David" w:hint="cs"/>
                <w:b/>
                <w:bCs/>
                <w:rtl/>
              </w:rPr>
              <w:t xml:space="preserve">הבקשה: </w:t>
            </w:r>
            <w:r w:rsidRPr="0074010F">
              <w:rPr>
                <w:rFonts w:ascii="Arial" w:hAnsi="Arial" w:cs="David"/>
                <w:b/>
                <w:bCs/>
                <w:rtl/>
              </w:rPr>
              <w:br/>
            </w:r>
            <w:r w:rsidRPr="0074010F">
              <w:rPr>
                <w:rFonts w:ascii="Arial" w:hAnsi="Arial" w:cs="David" w:hint="cs"/>
                <w:rtl/>
              </w:rPr>
              <w:t>לבטל את אמת המידה העוסקת בהיקף מחזור העסקים השנתי של החברה מעבודות ייעוץ בתחומים שונים</w:t>
            </w:r>
          </w:p>
        </w:tc>
        <w:tc>
          <w:tcPr>
            <w:tcW w:w="2978" w:type="dxa"/>
          </w:tcPr>
          <w:p w:rsidR="00326854" w:rsidRPr="00B76595" w:rsidRDefault="001F48F9" w:rsidP="00A72633">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tl/>
                <w:lang w:eastAsia="en-US"/>
              </w:rPr>
            </w:pPr>
            <w:r>
              <w:rPr>
                <w:rFonts w:hint="cs"/>
                <w:rtl/>
                <w:lang w:eastAsia="en-US"/>
              </w:rPr>
              <w:t xml:space="preserve">לא </w:t>
            </w:r>
            <w:r w:rsidR="00A72633">
              <w:rPr>
                <w:rFonts w:hint="cs"/>
                <w:rtl/>
                <w:lang w:eastAsia="en-US"/>
              </w:rPr>
              <w:t>מקובל</w:t>
            </w:r>
          </w:p>
        </w:tc>
      </w:tr>
      <w:tr w:rsidR="00326854" w:rsidTr="007748F0">
        <w:tc>
          <w:tcPr>
            <w:tcW w:w="900" w:type="dxa"/>
          </w:tcPr>
          <w:p w:rsidR="00326854" w:rsidRDefault="00326854" w:rsidP="002E2895">
            <w:pPr>
              <w:pStyle w:val="aa"/>
              <w:numPr>
                <w:ilvl w:val="0"/>
                <w:numId w:val="12"/>
              </w:numPr>
              <w:rPr>
                <w:rtl/>
              </w:rPr>
            </w:pPr>
          </w:p>
        </w:tc>
        <w:tc>
          <w:tcPr>
            <w:tcW w:w="1256" w:type="dxa"/>
          </w:tcPr>
          <w:p w:rsidR="00326854" w:rsidRPr="00F65CE9" w:rsidRDefault="0074010F" w:rsidP="00BB7FD9">
            <w:pPr>
              <w:overflowPunct w:val="0"/>
              <w:autoSpaceDE w:val="0"/>
              <w:autoSpaceDN w:val="0"/>
              <w:spacing w:line="360" w:lineRule="auto"/>
              <w:jc w:val="both"/>
              <w:rPr>
                <w:rFonts w:ascii="Arial" w:hAnsi="Arial" w:cs="Arial"/>
                <w:rtl/>
              </w:rPr>
            </w:pPr>
            <w:r w:rsidRPr="00A004B0">
              <w:rPr>
                <w:rFonts w:ascii="Arial" w:hAnsi="Arial" w:cs="David" w:hint="cs"/>
                <w:b/>
                <w:bCs/>
                <w:u w:val="single"/>
                <w:rtl/>
              </w:rPr>
              <w:t>עמוד 15 סעיף 9.1</w:t>
            </w:r>
          </w:p>
        </w:tc>
        <w:tc>
          <w:tcPr>
            <w:tcW w:w="4618" w:type="dxa"/>
          </w:tcPr>
          <w:p w:rsidR="0074010F" w:rsidRPr="0074010F" w:rsidRDefault="0074010F" w:rsidP="00BB7FD9">
            <w:pPr>
              <w:spacing w:line="360" w:lineRule="auto"/>
              <w:jc w:val="both"/>
              <w:rPr>
                <w:rFonts w:ascii="Arial" w:hAnsi="Arial" w:cs="David"/>
                <w:rtl/>
              </w:rPr>
            </w:pPr>
            <w:r w:rsidRPr="0074010F">
              <w:rPr>
                <w:rFonts w:ascii="Arial" w:hAnsi="Arial" w:cs="David" w:hint="cs"/>
                <w:rtl/>
              </w:rPr>
              <w:t xml:space="preserve">בסעיף זה אנו נדרשים לשלוח עותק על גבי </w:t>
            </w:r>
            <w:r w:rsidRPr="0074010F">
              <w:rPr>
                <w:rFonts w:ascii="Arial" w:hAnsi="Arial" w:cs="David" w:hint="cs"/>
              </w:rPr>
              <w:t>C</w:t>
            </w:r>
            <w:r w:rsidRPr="0074010F">
              <w:rPr>
                <w:rFonts w:ascii="Arial" w:hAnsi="Arial" w:cs="David"/>
              </w:rPr>
              <w:t>D</w:t>
            </w:r>
            <w:r w:rsidRPr="0074010F">
              <w:rPr>
                <w:rFonts w:ascii="Arial" w:hAnsi="Arial" w:cs="David" w:hint="cs"/>
                <w:rtl/>
              </w:rPr>
              <w:t xml:space="preserve"> ערוך בכלי ה- </w:t>
            </w:r>
            <w:r w:rsidRPr="0074010F">
              <w:rPr>
                <w:rFonts w:ascii="Arial" w:hAnsi="Arial" w:cs="David" w:hint="cs"/>
              </w:rPr>
              <w:t>OFFICE</w:t>
            </w:r>
            <w:r w:rsidRPr="0074010F">
              <w:rPr>
                <w:rFonts w:ascii="Arial" w:hAnsi="Arial" w:cs="David" w:hint="cs"/>
                <w:rtl/>
              </w:rPr>
              <w:t xml:space="preserve"> הסטנדרטיים (</w:t>
            </w:r>
            <w:r w:rsidRPr="0074010F">
              <w:rPr>
                <w:rFonts w:ascii="Arial" w:hAnsi="Arial" w:cs="David"/>
              </w:rPr>
              <w:t>Excel, Word</w:t>
            </w:r>
            <w:r w:rsidRPr="0074010F">
              <w:rPr>
                <w:rFonts w:ascii="Arial" w:hAnsi="Arial" w:cs="David" w:hint="cs"/>
                <w:rtl/>
              </w:rPr>
              <w:t>)</w:t>
            </w:r>
          </w:p>
          <w:p w:rsidR="0074010F" w:rsidRPr="0074010F" w:rsidRDefault="0074010F" w:rsidP="00BB7FD9">
            <w:pPr>
              <w:spacing w:line="360" w:lineRule="auto"/>
              <w:jc w:val="both"/>
              <w:rPr>
                <w:rFonts w:ascii="Arial" w:hAnsi="Arial" w:cs="David"/>
                <w:b/>
                <w:bCs/>
                <w:rtl/>
              </w:rPr>
            </w:pPr>
            <w:r w:rsidRPr="0074010F">
              <w:rPr>
                <w:rFonts w:ascii="Arial" w:hAnsi="Arial" w:cs="David" w:hint="cs"/>
                <w:b/>
                <w:bCs/>
                <w:rtl/>
              </w:rPr>
              <w:t>הבקשה:</w:t>
            </w:r>
          </w:p>
          <w:p w:rsidR="00326854" w:rsidRPr="0074010F" w:rsidRDefault="0074010F" w:rsidP="00BB7FD9">
            <w:pPr>
              <w:spacing w:line="360" w:lineRule="auto"/>
              <w:jc w:val="both"/>
              <w:rPr>
                <w:rFonts w:ascii="Arial" w:hAnsi="Arial" w:cs="David"/>
                <w:rtl/>
              </w:rPr>
            </w:pPr>
            <w:r w:rsidRPr="0074010F">
              <w:rPr>
                <w:rFonts w:ascii="Arial" w:hAnsi="Arial" w:cs="David" w:hint="cs"/>
                <w:rtl/>
              </w:rPr>
              <w:t xml:space="preserve">לאשר העברת החומרים על גבי ה- </w:t>
            </w:r>
            <w:r w:rsidRPr="0074010F">
              <w:rPr>
                <w:rFonts w:ascii="Arial" w:hAnsi="Arial" w:cs="David" w:hint="cs"/>
              </w:rPr>
              <w:t>CD</w:t>
            </w:r>
            <w:r w:rsidRPr="0074010F">
              <w:rPr>
                <w:rFonts w:ascii="Arial" w:hAnsi="Arial" w:cs="David" w:hint="cs"/>
                <w:rtl/>
              </w:rPr>
              <w:t xml:space="preserve"> בקובץ </w:t>
            </w:r>
            <w:r w:rsidRPr="0074010F">
              <w:rPr>
                <w:rFonts w:ascii="Arial" w:hAnsi="Arial" w:cs="David" w:hint="cs"/>
              </w:rPr>
              <w:t>PDF</w:t>
            </w:r>
          </w:p>
        </w:tc>
        <w:tc>
          <w:tcPr>
            <w:tcW w:w="2978" w:type="dxa"/>
          </w:tcPr>
          <w:p w:rsidR="00326854" w:rsidRPr="00B76595" w:rsidRDefault="001F48F9"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tl/>
                <w:lang w:eastAsia="en-US"/>
              </w:rPr>
            </w:pPr>
            <w:r>
              <w:rPr>
                <w:rFonts w:hint="cs"/>
                <w:rtl/>
                <w:lang w:eastAsia="en-US"/>
              </w:rPr>
              <w:t>לא מאושר</w:t>
            </w:r>
          </w:p>
        </w:tc>
      </w:tr>
      <w:tr w:rsidR="00326854" w:rsidTr="007748F0">
        <w:tc>
          <w:tcPr>
            <w:tcW w:w="900" w:type="dxa"/>
          </w:tcPr>
          <w:p w:rsidR="00326854" w:rsidRDefault="00326854" w:rsidP="002E2895">
            <w:pPr>
              <w:pStyle w:val="aa"/>
              <w:numPr>
                <w:ilvl w:val="0"/>
                <w:numId w:val="12"/>
              </w:numPr>
              <w:rPr>
                <w:rtl/>
              </w:rPr>
            </w:pPr>
          </w:p>
        </w:tc>
        <w:tc>
          <w:tcPr>
            <w:tcW w:w="1256" w:type="dxa"/>
          </w:tcPr>
          <w:p w:rsidR="00326854" w:rsidRPr="00F65CE9" w:rsidRDefault="0074010F" w:rsidP="00BB7FD9">
            <w:pPr>
              <w:overflowPunct w:val="0"/>
              <w:autoSpaceDE w:val="0"/>
              <w:autoSpaceDN w:val="0"/>
              <w:spacing w:line="360" w:lineRule="auto"/>
              <w:jc w:val="both"/>
              <w:rPr>
                <w:rFonts w:ascii="Arial" w:hAnsi="Arial" w:cs="Arial"/>
                <w:rtl/>
              </w:rPr>
            </w:pPr>
            <w:r w:rsidRPr="00CD7C1A">
              <w:rPr>
                <w:rFonts w:ascii="Arial" w:hAnsi="Arial" w:cs="David" w:hint="cs"/>
                <w:b/>
                <w:bCs/>
                <w:u w:val="single"/>
                <w:rtl/>
              </w:rPr>
              <w:t>ע</w:t>
            </w:r>
            <w:r>
              <w:rPr>
                <w:rFonts w:ascii="Arial" w:hAnsi="Arial" w:cs="David" w:hint="cs"/>
                <w:b/>
                <w:bCs/>
                <w:u w:val="single"/>
                <w:rtl/>
              </w:rPr>
              <w:t>מוד 49 סעיף 11</w:t>
            </w:r>
          </w:p>
        </w:tc>
        <w:tc>
          <w:tcPr>
            <w:tcW w:w="4618" w:type="dxa"/>
          </w:tcPr>
          <w:p w:rsidR="0074010F" w:rsidRPr="0074010F" w:rsidRDefault="0074010F" w:rsidP="00BB7FD9">
            <w:pPr>
              <w:spacing w:line="360" w:lineRule="auto"/>
              <w:jc w:val="both"/>
              <w:rPr>
                <w:rFonts w:ascii="Arial" w:hAnsi="Arial" w:cs="David"/>
                <w:rtl/>
              </w:rPr>
            </w:pPr>
            <w:r w:rsidRPr="0074010F">
              <w:rPr>
                <w:rFonts w:ascii="Arial" w:hAnsi="Arial" w:cs="David" w:hint="cs"/>
                <w:rtl/>
              </w:rPr>
              <w:t xml:space="preserve">בסעיף 11.1 עלינו להעמיד לרשותו ולעיונו של המזמין </w:t>
            </w:r>
            <w:r w:rsidRPr="0074010F">
              <w:rPr>
                <w:rFonts w:ascii="Arial" w:hAnsi="Arial" w:cs="David" w:hint="cs"/>
                <w:u w:val="single"/>
                <w:rtl/>
              </w:rPr>
              <w:t>כל חומר ומידע</w:t>
            </w:r>
            <w:r w:rsidRPr="0074010F">
              <w:rPr>
                <w:rFonts w:ascii="Arial" w:hAnsi="Arial" w:cs="David" w:hint="cs"/>
                <w:rtl/>
              </w:rPr>
              <w:t xml:space="preserve"> שיידרשו על ידי המזמין או נציגו, על פי שיקול דעתו הבלעדי. דרישה זו נראית על פניה לא מידתית.</w:t>
            </w:r>
          </w:p>
          <w:p w:rsidR="00326854" w:rsidRPr="0074010F" w:rsidRDefault="0074010F" w:rsidP="00BB7FD9">
            <w:pPr>
              <w:spacing w:line="360" w:lineRule="auto"/>
              <w:jc w:val="both"/>
              <w:rPr>
                <w:rFonts w:ascii="Arial" w:hAnsi="Arial" w:cs="David"/>
                <w:rtl/>
              </w:rPr>
            </w:pPr>
            <w:r w:rsidRPr="0074010F">
              <w:rPr>
                <w:rFonts w:ascii="Arial" w:hAnsi="Arial" w:cs="David" w:hint="cs"/>
                <w:b/>
                <w:bCs/>
                <w:rtl/>
              </w:rPr>
              <w:lastRenderedPageBreak/>
              <w:t xml:space="preserve">הבקשה: </w:t>
            </w:r>
            <w:r w:rsidRPr="0074010F">
              <w:rPr>
                <w:rFonts w:ascii="Arial" w:hAnsi="Arial" w:cs="David"/>
                <w:b/>
                <w:bCs/>
                <w:rtl/>
              </w:rPr>
              <w:br/>
            </w:r>
            <w:r w:rsidRPr="0074010F">
              <w:rPr>
                <w:rFonts w:ascii="Arial" w:hAnsi="Arial" w:cs="David" w:hint="cs"/>
                <w:rtl/>
              </w:rPr>
              <w:t>לבטל את סעיף 11.1 בהסכם או להגבילו לנושאים הקשורים בהתקשרות שבין המשרד לחברה</w:t>
            </w:r>
          </w:p>
        </w:tc>
        <w:tc>
          <w:tcPr>
            <w:tcW w:w="2978" w:type="dxa"/>
          </w:tcPr>
          <w:p w:rsidR="00D94754" w:rsidRDefault="001341C1"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tl/>
                <w:lang w:eastAsia="en-US"/>
              </w:rPr>
            </w:pPr>
            <w:r>
              <w:rPr>
                <w:rFonts w:hint="cs"/>
                <w:rtl/>
                <w:lang w:eastAsia="en-US"/>
              </w:rPr>
              <w:lastRenderedPageBreak/>
              <w:t>מקובל</w:t>
            </w:r>
          </w:p>
          <w:p w:rsidR="00D94754" w:rsidRPr="00B76595" w:rsidRDefault="00D94754" w:rsidP="00BB7FD9">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tl/>
                <w:lang w:eastAsia="en-US"/>
              </w:rPr>
            </w:pPr>
          </w:p>
        </w:tc>
      </w:tr>
      <w:tr w:rsidR="00326854" w:rsidTr="007748F0">
        <w:tc>
          <w:tcPr>
            <w:tcW w:w="900" w:type="dxa"/>
          </w:tcPr>
          <w:p w:rsidR="00326854" w:rsidRDefault="00326854" w:rsidP="002E2895">
            <w:pPr>
              <w:pStyle w:val="aa"/>
              <w:numPr>
                <w:ilvl w:val="0"/>
                <w:numId w:val="12"/>
              </w:numPr>
              <w:rPr>
                <w:rtl/>
              </w:rPr>
            </w:pPr>
          </w:p>
        </w:tc>
        <w:tc>
          <w:tcPr>
            <w:tcW w:w="1256" w:type="dxa"/>
          </w:tcPr>
          <w:p w:rsidR="00326854" w:rsidRPr="00F65CE9" w:rsidRDefault="0074010F" w:rsidP="00BB7FD9">
            <w:pPr>
              <w:overflowPunct w:val="0"/>
              <w:autoSpaceDE w:val="0"/>
              <w:autoSpaceDN w:val="0"/>
              <w:spacing w:line="360" w:lineRule="auto"/>
              <w:jc w:val="both"/>
              <w:rPr>
                <w:rFonts w:ascii="Arial" w:hAnsi="Arial" w:cs="Arial"/>
                <w:rtl/>
              </w:rPr>
            </w:pPr>
            <w:r w:rsidRPr="00CD7C1A">
              <w:rPr>
                <w:rFonts w:ascii="Arial" w:hAnsi="Arial" w:cs="David" w:hint="cs"/>
                <w:b/>
                <w:bCs/>
                <w:u w:val="single"/>
                <w:rtl/>
              </w:rPr>
              <w:t>ע</w:t>
            </w:r>
            <w:r>
              <w:rPr>
                <w:rFonts w:ascii="Arial" w:hAnsi="Arial" w:cs="David" w:hint="cs"/>
                <w:b/>
                <w:bCs/>
                <w:u w:val="single"/>
                <w:rtl/>
              </w:rPr>
              <w:t>מוד 52 סעיף 17</w:t>
            </w:r>
          </w:p>
        </w:tc>
        <w:tc>
          <w:tcPr>
            <w:tcW w:w="4618" w:type="dxa"/>
          </w:tcPr>
          <w:p w:rsidR="0074010F" w:rsidRPr="0074010F" w:rsidRDefault="0074010F" w:rsidP="00BB7FD9">
            <w:pPr>
              <w:spacing w:line="360" w:lineRule="auto"/>
              <w:jc w:val="both"/>
              <w:rPr>
                <w:rFonts w:ascii="Arial" w:hAnsi="Arial" w:cs="David"/>
                <w:rtl/>
              </w:rPr>
            </w:pPr>
            <w:r w:rsidRPr="0074010F">
              <w:rPr>
                <w:rFonts w:ascii="Arial" w:hAnsi="Arial" w:cs="David" w:hint="cs"/>
                <w:rtl/>
              </w:rPr>
              <w:t xml:space="preserve">בסעיף 17.3 אנו נדרשים להעמיד ביטוח אחריות מקצועית. הדבר </w:t>
            </w:r>
            <w:r w:rsidRPr="0074010F">
              <w:rPr>
                <w:rFonts w:ascii="Arial" w:hAnsi="Arial" w:cs="David" w:hint="cs"/>
                <w:u w:val="single"/>
                <w:rtl/>
              </w:rPr>
              <w:t>אינו נהוג בפרויקטים של ייעוץ אסטרטגי</w:t>
            </w:r>
            <w:r w:rsidRPr="0074010F">
              <w:rPr>
                <w:rFonts w:ascii="Arial" w:hAnsi="Arial" w:cs="David" w:hint="cs"/>
                <w:rtl/>
              </w:rPr>
              <w:t>. כיוון שהלקוח אינו מחויב לקבל את המלצות היועץ, לא ניתן להגדיר מהי אותה אחריות מקצועית שעליה נדרש ביטוח, ומהי משמעות הביטוח. הדרישה לאחריות מקצועית מעלה את העלויות שמשלם הספק ולפיכך את המחיר שיוצג למשרד, ולא נותנת ערך מהותי ללקוח.</w:t>
            </w:r>
          </w:p>
          <w:p w:rsidR="00326854" w:rsidRPr="00BB7FD9" w:rsidRDefault="0074010F" w:rsidP="00BB7FD9">
            <w:pPr>
              <w:spacing w:line="360" w:lineRule="auto"/>
              <w:jc w:val="both"/>
              <w:rPr>
                <w:rFonts w:ascii="Arial" w:hAnsi="Arial" w:cs="David"/>
                <w:rtl/>
              </w:rPr>
            </w:pPr>
            <w:r w:rsidRPr="0074010F">
              <w:rPr>
                <w:rFonts w:ascii="Arial" w:hAnsi="Arial" w:cs="David" w:hint="cs"/>
                <w:b/>
                <w:bCs/>
                <w:rtl/>
              </w:rPr>
              <w:t xml:space="preserve">הבקשה: </w:t>
            </w:r>
            <w:r w:rsidRPr="0074010F">
              <w:rPr>
                <w:rFonts w:ascii="Arial" w:hAnsi="Arial" w:cs="David"/>
                <w:b/>
                <w:bCs/>
                <w:rtl/>
              </w:rPr>
              <w:br/>
            </w:r>
            <w:r w:rsidRPr="0074010F">
              <w:rPr>
                <w:rFonts w:ascii="Arial" w:hAnsi="Arial" w:cs="David" w:hint="cs"/>
                <w:rtl/>
              </w:rPr>
              <w:t>לבטל את סעיף 17.3 הדורש ביטוח אחריות מקצועית</w:t>
            </w:r>
          </w:p>
        </w:tc>
        <w:tc>
          <w:tcPr>
            <w:tcW w:w="2978" w:type="dxa"/>
          </w:tcPr>
          <w:p w:rsidR="00326854" w:rsidRPr="00B76595" w:rsidRDefault="00E61BA0" w:rsidP="00A72633">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tl/>
                <w:lang w:eastAsia="en-US"/>
              </w:rPr>
            </w:pPr>
            <w:r>
              <w:rPr>
                <w:rFonts w:hint="cs"/>
                <w:rtl/>
                <w:lang w:eastAsia="en-US"/>
              </w:rPr>
              <w:t xml:space="preserve">לא </w:t>
            </w:r>
            <w:r w:rsidR="00A72633">
              <w:rPr>
                <w:rFonts w:hint="cs"/>
                <w:rtl/>
                <w:lang w:eastAsia="en-US"/>
              </w:rPr>
              <w:t>מקובל</w:t>
            </w:r>
            <w:r w:rsidR="00BE521B">
              <w:rPr>
                <w:rFonts w:hint="cs"/>
                <w:rtl/>
                <w:lang w:eastAsia="en-US"/>
              </w:rPr>
              <w:t xml:space="preserve"> </w:t>
            </w:r>
            <w:r w:rsidR="00BE521B">
              <w:rPr>
                <w:rtl/>
                <w:lang w:eastAsia="en-US"/>
              </w:rPr>
              <w:t>–</w:t>
            </w:r>
            <w:r w:rsidR="00BE521B">
              <w:rPr>
                <w:rFonts w:hint="cs"/>
                <w:rtl/>
                <w:lang w:eastAsia="en-US"/>
              </w:rPr>
              <w:t xml:space="preserve"> הסעיף </w:t>
            </w:r>
            <w:proofErr w:type="spellStart"/>
            <w:r w:rsidR="00BE521B">
              <w:rPr>
                <w:rFonts w:hint="cs"/>
                <w:rtl/>
                <w:lang w:eastAsia="en-US"/>
              </w:rPr>
              <w:t>ישאר</w:t>
            </w:r>
            <w:proofErr w:type="spellEnd"/>
            <w:r w:rsidR="00BE521B">
              <w:rPr>
                <w:rFonts w:hint="cs"/>
                <w:rtl/>
                <w:lang w:eastAsia="en-US"/>
              </w:rPr>
              <w:t xml:space="preserve"> כפי שהוא</w:t>
            </w:r>
          </w:p>
        </w:tc>
      </w:tr>
      <w:tr w:rsidR="007748F0" w:rsidTr="007748F0">
        <w:tc>
          <w:tcPr>
            <w:tcW w:w="900" w:type="dxa"/>
          </w:tcPr>
          <w:p w:rsidR="007748F0" w:rsidRDefault="007748F0" w:rsidP="002E2895">
            <w:pPr>
              <w:pStyle w:val="aa"/>
              <w:numPr>
                <w:ilvl w:val="0"/>
                <w:numId w:val="12"/>
              </w:numPr>
              <w:rPr>
                <w:rtl/>
              </w:rPr>
            </w:pPr>
          </w:p>
        </w:tc>
        <w:tc>
          <w:tcPr>
            <w:tcW w:w="1256" w:type="dxa"/>
          </w:tcPr>
          <w:p w:rsidR="007748F0" w:rsidRPr="00F65CE9" w:rsidRDefault="007748F0" w:rsidP="00BB7FD9">
            <w:pPr>
              <w:overflowPunct w:val="0"/>
              <w:autoSpaceDE w:val="0"/>
              <w:autoSpaceDN w:val="0"/>
              <w:spacing w:line="360" w:lineRule="auto"/>
              <w:jc w:val="both"/>
              <w:rPr>
                <w:rFonts w:ascii="Arial" w:hAnsi="Arial" w:cs="Arial"/>
                <w:rtl/>
              </w:rPr>
            </w:pPr>
            <w:r w:rsidRPr="00CD7C1A">
              <w:rPr>
                <w:rFonts w:ascii="Arial" w:hAnsi="Arial" w:cs="David" w:hint="cs"/>
                <w:b/>
                <w:bCs/>
                <w:u w:val="single"/>
                <w:rtl/>
              </w:rPr>
              <w:t>ע</w:t>
            </w:r>
            <w:r>
              <w:rPr>
                <w:rFonts w:ascii="Arial" w:hAnsi="Arial" w:cs="David" w:hint="cs"/>
                <w:b/>
                <w:bCs/>
                <w:u w:val="single"/>
                <w:rtl/>
              </w:rPr>
              <w:t>מוד 56 סעיף 21</w:t>
            </w:r>
          </w:p>
        </w:tc>
        <w:tc>
          <w:tcPr>
            <w:tcW w:w="4618" w:type="dxa"/>
          </w:tcPr>
          <w:p w:rsidR="007748F0" w:rsidRPr="0074010F" w:rsidRDefault="007748F0" w:rsidP="00BB7FD9">
            <w:pPr>
              <w:spacing w:line="360" w:lineRule="auto"/>
              <w:jc w:val="both"/>
              <w:rPr>
                <w:rFonts w:ascii="Arial" w:hAnsi="Arial" w:cs="David"/>
                <w:rtl/>
              </w:rPr>
            </w:pPr>
            <w:r w:rsidRPr="0074010F">
              <w:rPr>
                <w:rFonts w:ascii="Arial" w:hAnsi="Arial" w:cs="David" w:hint="cs"/>
                <w:rtl/>
              </w:rPr>
              <w:t>בחלק מהסעיפים מופיעה התייחסות לזכויות יוצרים לצורך הפעלת הפרויקט (21.8), לזכויות יוצרים על תוכנות מתאימות (21.10), לצורך להעביר תוכנות ויישומים מ</w:t>
            </w:r>
            <w:r w:rsidR="0055584B">
              <w:rPr>
                <w:rFonts w:ascii="Arial" w:hAnsi="Arial" w:cs="David" w:hint="cs"/>
                <w:rtl/>
              </w:rPr>
              <w:t>מוחשבים לידי המשרד (21.11) ועוד.</w:t>
            </w:r>
          </w:p>
          <w:p w:rsidR="007748F0" w:rsidRPr="0074010F" w:rsidRDefault="007748F0" w:rsidP="00BB7FD9">
            <w:pPr>
              <w:spacing w:line="360" w:lineRule="auto"/>
              <w:jc w:val="both"/>
              <w:rPr>
                <w:rFonts w:ascii="Arial" w:hAnsi="Arial" w:cs="David"/>
                <w:rtl/>
              </w:rPr>
            </w:pPr>
            <w:r w:rsidRPr="0074010F">
              <w:rPr>
                <w:rFonts w:ascii="Arial" w:hAnsi="Arial" w:cs="David" w:hint="cs"/>
                <w:b/>
                <w:bCs/>
                <w:rtl/>
              </w:rPr>
              <w:t xml:space="preserve">הבקשה: </w:t>
            </w:r>
            <w:r w:rsidRPr="0074010F">
              <w:rPr>
                <w:rFonts w:ascii="Arial" w:hAnsi="Arial" w:cs="David"/>
                <w:b/>
                <w:bCs/>
                <w:rtl/>
              </w:rPr>
              <w:br/>
            </w:r>
            <w:r w:rsidRPr="0074010F">
              <w:rPr>
                <w:rFonts w:ascii="Arial" w:hAnsi="Arial" w:cs="David" w:hint="cs"/>
                <w:rtl/>
              </w:rPr>
              <w:t>להתאים את הדרישות בהסכם למאפיינים של בניית תכנית אסטרטגית</w:t>
            </w:r>
          </w:p>
        </w:tc>
        <w:tc>
          <w:tcPr>
            <w:tcW w:w="2978" w:type="dxa"/>
          </w:tcPr>
          <w:p w:rsidR="007748F0" w:rsidRPr="00B76595" w:rsidRDefault="00BE521B" w:rsidP="001F7084">
            <w:pPr>
              <w:pStyle w:val="ad"/>
              <w:widowControl w:val="0"/>
              <w:shd w:val="clear" w:color="auto" w:fill="FFFFFF"/>
              <w:tabs>
                <w:tab w:val="clear" w:pos="1134"/>
                <w:tab w:val="clear" w:pos="1701"/>
                <w:tab w:val="clear" w:pos="2268"/>
                <w:tab w:val="clear" w:pos="2835"/>
                <w:tab w:val="clear" w:pos="6804"/>
                <w:tab w:val="clear" w:pos="7371"/>
                <w:tab w:val="clear" w:pos="7938"/>
                <w:tab w:val="left" w:pos="0"/>
              </w:tabs>
              <w:spacing w:line="360" w:lineRule="auto"/>
              <w:ind w:left="34" w:firstLine="0"/>
              <w:rPr>
                <w:rtl/>
                <w:lang w:eastAsia="en-US"/>
              </w:rPr>
            </w:pPr>
            <w:r>
              <w:rPr>
                <w:rFonts w:hint="cs"/>
                <w:rtl/>
                <w:lang w:eastAsia="en-US"/>
              </w:rPr>
              <w:t>הדרישות יישאר</w:t>
            </w:r>
            <w:r>
              <w:rPr>
                <w:rFonts w:hint="eastAsia"/>
                <w:rtl/>
                <w:lang w:eastAsia="en-US"/>
              </w:rPr>
              <w:t>ו</w:t>
            </w:r>
            <w:r>
              <w:rPr>
                <w:rFonts w:hint="cs"/>
                <w:rtl/>
                <w:lang w:eastAsia="en-US"/>
              </w:rPr>
              <w:t xml:space="preserve"> כפי שהן</w:t>
            </w:r>
          </w:p>
        </w:tc>
      </w:tr>
    </w:tbl>
    <w:p w:rsidR="00652C0C" w:rsidRPr="003B5EE5" w:rsidRDefault="00652C0C" w:rsidP="00D15C90">
      <w:pPr>
        <w:rPr>
          <w:rFonts w:ascii="Arial" w:hAnsi="Arial" w:cs="David"/>
          <w:b/>
          <w:bCs/>
          <w:sz w:val="24"/>
          <w:szCs w:val="24"/>
          <w:rtl/>
        </w:rPr>
      </w:pPr>
    </w:p>
    <w:p w:rsidR="00652C0C" w:rsidRPr="003B5EE5" w:rsidRDefault="00652C0C" w:rsidP="00D15C90">
      <w:pPr>
        <w:rPr>
          <w:rFonts w:ascii="Arial" w:hAnsi="Arial" w:cs="David"/>
          <w:b/>
          <w:bCs/>
          <w:sz w:val="24"/>
          <w:szCs w:val="24"/>
          <w:rtl/>
        </w:rPr>
      </w:pPr>
    </w:p>
    <w:p w:rsidR="00652C0C" w:rsidRDefault="00652C0C" w:rsidP="00D15C90">
      <w:pPr>
        <w:rPr>
          <w:rFonts w:ascii="Arial" w:hAnsi="Arial" w:cs="Arial"/>
          <w:b/>
          <w:bCs/>
          <w:rtl/>
        </w:rPr>
      </w:pPr>
    </w:p>
    <w:p w:rsidR="00652C0C" w:rsidRPr="001E6E66" w:rsidRDefault="001E6E66" w:rsidP="001E6E66">
      <w:pPr>
        <w:ind w:left="7920"/>
        <w:rPr>
          <w:rFonts w:ascii="Arial" w:hAnsi="Arial" w:cs="David"/>
          <w:b/>
          <w:bCs/>
          <w:sz w:val="24"/>
          <w:szCs w:val="24"/>
          <w:rtl/>
        </w:rPr>
      </w:pPr>
      <w:r w:rsidRPr="001E6E66">
        <w:rPr>
          <w:rFonts w:ascii="Arial" w:hAnsi="Arial" w:cs="David" w:hint="cs"/>
          <w:b/>
          <w:bCs/>
          <w:sz w:val="24"/>
          <w:szCs w:val="24"/>
          <w:rtl/>
        </w:rPr>
        <w:t>איחולי הצלחה</w:t>
      </w:r>
    </w:p>
    <w:sectPr w:rsidR="00652C0C" w:rsidRPr="001E6E66" w:rsidSect="00FE47D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269B" w:rsidRDefault="00F7269B" w:rsidP="000639F4">
      <w:r>
        <w:separator/>
      </w:r>
    </w:p>
  </w:endnote>
  <w:endnote w:type="continuationSeparator" w:id="0">
    <w:p w:rsidR="00F7269B" w:rsidRDefault="00F7269B" w:rsidP="000639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269B" w:rsidRDefault="00F7269B" w:rsidP="000639F4">
      <w:r>
        <w:separator/>
      </w:r>
    </w:p>
  </w:footnote>
  <w:footnote w:type="continuationSeparator" w:id="0">
    <w:p w:rsidR="00F7269B" w:rsidRDefault="00F7269B" w:rsidP="000639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5EE5" w:rsidRPr="00385F28" w:rsidRDefault="003B5EE5" w:rsidP="000639F4">
    <w:pPr>
      <w:rPr>
        <w:rFonts w:ascii="Times New Roman" w:hAnsi="Times New Roman"/>
        <w:b/>
        <w:bCs/>
        <w:color w:val="000080"/>
        <w:sz w:val="20"/>
        <w:szCs w:val="20"/>
        <w:rtl/>
      </w:rPr>
    </w:pPr>
    <w:r>
      <w:rPr>
        <w:rFonts w:ascii="Arial" w:hAnsi="Arial" w:cs="David" w:hint="cs"/>
        <w:b/>
        <w:bCs/>
        <w:noProof/>
        <w:color w:val="000080"/>
        <w:sz w:val="32"/>
        <w:szCs w:val="32"/>
        <w:rtl/>
      </w:rPr>
      <w:drawing>
        <wp:anchor distT="0" distB="0" distL="114300" distR="114300" simplePos="0" relativeHeight="251659264" behindDoc="0" locked="0" layoutInCell="1" allowOverlap="1" wp14:anchorId="00E80487" wp14:editId="60026092">
          <wp:simplePos x="0" y="0"/>
          <wp:positionH relativeFrom="column">
            <wp:posOffset>2654935</wp:posOffset>
          </wp:positionH>
          <wp:positionV relativeFrom="paragraph">
            <wp:posOffset>-10795</wp:posOffset>
          </wp:positionV>
          <wp:extent cx="538480" cy="629285"/>
          <wp:effectExtent l="19050" t="0" r="0" b="0"/>
          <wp:wrapSquare wrapText="bothSides"/>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1"/>
                  <a:srcRect/>
                  <a:stretch>
                    <a:fillRect/>
                  </a:stretch>
                </pic:blipFill>
                <pic:spPr bwMode="auto">
                  <a:xfrm>
                    <a:off x="0" y="0"/>
                    <a:ext cx="538480" cy="629285"/>
                  </a:xfrm>
                  <a:prstGeom prst="rect">
                    <a:avLst/>
                  </a:prstGeom>
                  <a:noFill/>
                  <a:ln w="9525">
                    <a:noFill/>
                    <a:miter lim="800000"/>
                    <a:headEnd/>
                    <a:tailEnd/>
                  </a:ln>
                </pic:spPr>
              </pic:pic>
            </a:graphicData>
          </a:graphic>
        </wp:anchor>
      </w:drawing>
    </w:r>
    <w:r w:rsidRPr="004D2C52">
      <w:rPr>
        <w:rFonts w:ascii="Arial" w:hAnsi="Arial" w:cs="David" w:hint="cs"/>
        <w:b/>
        <w:bCs/>
        <w:color w:val="000080"/>
        <w:sz w:val="32"/>
        <w:szCs w:val="32"/>
        <w:rtl/>
      </w:rPr>
      <w:t>משרד ה</w:t>
    </w:r>
    <w:r>
      <w:rPr>
        <w:rFonts w:ascii="Arial" w:hAnsi="Arial" w:cs="David" w:hint="cs"/>
        <w:b/>
        <w:bCs/>
        <w:color w:val="000080"/>
        <w:sz w:val="32"/>
        <w:szCs w:val="32"/>
        <w:rtl/>
      </w:rPr>
      <w:t>תרבות והספורט</w:t>
    </w:r>
    <w:r>
      <w:rPr>
        <w:rFonts w:ascii="Arial" w:hAnsi="Arial" w:cs="David" w:hint="cs"/>
        <w:b/>
        <w:bCs/>
        <w:color w:val="000080"/>
        <w:sz w:val="32"/>
        <w:szCs w:val="32"/>
        <w:rtl/>
      </w:rPr>
      <w:tab/>
    </w:r>
    <w:r>
      <w:rPr>
        <w:rFonts w:ascii="Arial" w:hAnsi="Arial" w:cs="David" w:hint="cs"/>
        <w:b/>
        <w:bCs/>
        <w:color w:val="000080"/>
        <w:sz w:val="32"/>
        <w:szCs w:val="32"/>
        <w:rtl/>
      </w:rPr>
      <w:tab/>
    </w:r>
    <w:r>
      <w:rPr>
        <w:rFonts w:ascii="Arial" w:hAnsi="Arial" w:cs="David" w:hint="cs"/>
        <w:b/>
        <w:bCs/>
        <w:color w:val="000080"/>
        <w:sz w:val="32"/>
        <w:szCs w:val="32"/>
        <w:rtl/>
      </w:rPr>
      <w:tab/>
    </w:r>
    <w:r>
      <w:rPr>
        <w:rFonts w:ascii="Arial" w:hAnsi="Arial" w:cs="David" w:hint="cs"/>
        <w:b/>
        <w:bCs/>
        <w:color w:val="000080"/>
        <w:sz w:val="32"/>
        <w:szCs w:val="32"/>
        <w:rtl/>
      </w:rPr>
      <w:tab/>
    </w:r>
    <w:r>
      <w:rPr>
        <w:rFonts w:ascii="Arial" w:hAnsi="Arial" w:cs="David" w:hint="cs"/>
        <w:b/>
        <w:bCs/>
        <w:color w:val="000080"/>
        <w:sz w:val="32"/>
        <w:szCs w:val="32"/>
        <w:rtl/>
      </w:rPr>
      <w:tab/>
      <w:t xml:space="preserve">   </w:t>
    </w:r>
    <w:r>
      <w:rPr>
        <w:rFonts w:ascii="Arial" w:hAnsi="Arial" w:cs="David" w:hint="cs"/>
        <w:b/>
        <w:bCs/>
        <w:color w:val="000080"/>
        <w:sz w:val="32"/>
        <w:szCs w:val="32"/>
        <w:rtl/>
      </w:rPr>
      <w:tab/>
    </w:r>
    <w:r>
      <w:rPr>
        <w:rFonts w:ascii="Arial" w:hAnsi="Arial" w:cs="David" w:hint="cs"/>
        <w:b/>
        <w:bCs/>
        <w:color w:val="000080"/>
        <w:sz w:val="32"/>
        <w:szCs w:val="32"/>
        <w:rtl/>
      </w:rPr>
      <w:tab/>
      <w:t xml:space="preserve">          מנהל תרבות</w:t>
    </w:r>
    <w:r w:rsidRPr="00385F28">
      <w:rPr>
        <w:rFonts w:ascii="Times New Roman" w:hAnsi="Times New Roman" w:hint="cs"/>
        <w:b/>
        <w:bCs/>
        <w:color w:val="000080"/>
        <w:rtl/>
      </w:rPr>
      <w:tab/>
    </w:r>
    <w:r>
      <w:rPr>
        <w:rFonts w:ascii="Times New Roman" w:hAnsi="Times New Roman" w:hint="cs"/>
        <w:b/>
        <w:bCs/>
        <w:color w:val="000080"/>
        <w:sz w:val="20"/>
        <w:szCs w:val="20"/>
        <w:rtl/>
      </w:rPr>
      <w:tab/>
    </w:r>
    <w:r>
      <w:rPr>
        <w:rFonts w:ascii="Times New Roman" w:hAnsi="Times New Roman" w:hint="cs"/>
        <w:b/>
        <w:bCs/>
        <w:color w:val="000080"/>
        <w:sz w:val="20"/>
        <w:szCs w:val="20"/>
        <w:rtl/>
      </w:rPr>
      <w:tab/>
    </w:r>
    <w:r>
      <w:rPr>
        <w:rFonts w:ascii="Times New Roman" w:hAnsi="Times New Roman" w:hint="cs"/>
        <w:b/>
        <w:bCs/>
        <w:color w:val="000080"/>
        <w:sz w:val="20"/>
        <w:szCs w:val="20"/>
        <w:rtl/>
      </w:rPr>
      <w:tab/>
    </w:r>
    <w:r>
      <w:rPr>
        <w:rFonts w:ascii="Times New Roman" w:hAnsi="Times New Roman" w:hint="cs"/>
        <w:b/>
        <w:bCs/>
        <w:color w:val="000080"/>
        <w:sz w:val="20"/>
        <w:szCs w:val="20"/>
        <w:rtl/>
      </w:rPr>
      <w:tab/>
    </w:r>
    <w:r>
      <w:rPr>
        <w:rFonts w:ascii="Times New Roman" w:hAnsi="Times New Roman" w:hint="cs"/>
        <w:b/>
        <w:bCs/>
        <w:color w:val="000080"/>
        <w:sz w:val="20"/>
        <w:szCs w:val="20"/>
        <w:rtl/>
      </w:rPr>
      <w:tab/>
      <w:t xml:space="preserve">              </w:t>
    </w:r>
  </w:p>
  <w:p w:rsidR="003B5EE5" w:rsidRDefault="003B5EE5" w:rsidP="000639F4">
    <w:pPr>
      <w:pStyle w:val="a4"/>
      <w:tabs>
        <w:tab w:val="left" w:pos="1005"/>
      </w:tabs>
      <w:rPr>
        <w:rtl/>
      </w:rPr>
    </w:pPr>
    <w:r>
      <w:rPr>
        <w:rtl/>
      </w:rPr>
      <w:tab/>
    </w:r>
  </w:p>
  <w:p w:rsidR="003B5EE5" w:rsidRPr="00EB4830" w:rsidRDefault="003B5EE5" w:rsidP="000639F4">
    <w:pPr>
      <w:jc w:val="center"/>
      <w:rPr>
        <w:rFonts w:cs="David"/>
        <w:b/>
        <w:bCs/>
        <w:color w:val="000080"/>
        <w:sz w:val="14"/>
        <w:szCs w:val="14"/>
        <w:rtl/>
      </w:rPr>
    </w:pPr>
  </w:p>
  <w:p w:rsidR="003B5EE5" w:rsidRPr="00A2527F" w:rsidRDefault="003B5EE5" w:rsidP="000639F4">
    <w:pPr>
      <w:jc w:val="center"/>
      <w:rPr>
        <w:b/>
        <w:bCs/>
        <w:color w:val="000080"/>
        <w:sz w:val="30"/>
        <w:szCs w:val="30"/>
        <w:rtl/>
      </w:rPr>
    </w:pPr>
    <w:r w:rsidRPr="00A2527F">
      <w:rPr>
        <w:rFonts w:cs="David" w:hint="cs"/>
        <w:b/>
        <w:bCs/>
        <w:color w:val="000080"/>
        <w:sz w:val="32"/>
        <w:szCs w:val="32"/>
        <w:rtl/>
      </w:rPr>
      <w:t>מדינת ישראל</w:t>
    </w:r>
  </w:p>
  <w:p w:rsidR="003B5EE5" w:rsidRDefault="003B5EE5" w:rsidP="000639F4">
    <w:pPr>
      <w:pStyle w:val="a4"/>
      <w:jc w:val="center"/>
      <w:rPr>
        <w:rFonts w:ascii="Times New Roman" w:hAnsi="Times New Roman"/>
        <w:b/>
        <w:bCs/>
        <w:color w:val="000080"/>
        <w:sz w:val="16"/>
        <w:szCs w:val="16"/>
        <w:rtl/>
      </w:rPr>
    </w:pPr>
    <w:r w:rsidRPr="006C3987">
      <w:rPr>
        <w:rFonts w:ascii="Times New Roman" w:hAnsi="Times New Roman"/>
        <w:b/>
        <w:bCs/>
        <w:color w:val="000080"/>
        <w:sz w:val="16"/>
        <w:szCs w:val="16"/>
      </w:rPr>
      <w:t>STATE OF ISRAEL</w:t>
    </w:r>
  </w:p>
  <w:p w:rsidR="003B5EE5" w:rsidRPr="000639F4" w:rsidRDefault="003B5EE5" w:rsidP="000639F4">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952D2"/>
    <w:multiLevelType w:val="hybridMultilevel"/>
    <w:tmpl w:val="7130AA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030D7D"/>
    <w:multiLevelType w:val="hybridMultilevel"/>
    <w:tmpl w:val="6742B20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F0E5184"/>
    <w:multiLevelType w:val="multilevel"/>
    <w:tmpl w:val="08AAC2D8"/>
    <w:lvl w:ilvl="0">
      <w:start w:val="1"/>
      <w:numFmt w:val="decimal"/>
      <w:lvlText w:val="%1."/>
      <w:lvlJc w:val="left"/>
      <w:pPr>
        <w:tabs>
          <w:tab w:val="num" w:pos="-1440"/>
        </w:tabs>
        <w:ind w:left="-1440" w:hanging="360"/>
      </w:pPr>
    </w:lvl>
    <w:lvl w:ilvl="1">
      <w:start w:val="1"/>
      <w:numFmt w:val="decimal"/>
      <w:lvlText w:val="%2."/>
      <w:lvlJc w:val="left"/>
      <w:pPr>
        <w:tabs>
          <w:tab w:val="num" w:pos="-720"/>
        </w:tabs>
        <w:ind w:left="-720" w:hanging="360"/>
      </w:pPr>
    </w:lvl>
    <w:lvl w:ilvl="2">
      <w:start w:val="1"/>
      <w:numFmt w:val="decimal"/>
      <w:lvlText w:val="%3."/>
      <w:lvlJc w:val="left"/>
      <w:pPr>
        <w:tabs>
          <w:tab w:val="num" w:pos="0"/>
        </w:tabs>
        <w:ind w:left="0" w:hanging="360"/>
      </w:pPr>
    </w:lvl>
    <w:lvl w:ilvl="3">
      <w:start w:val="1"/>
      <w:numFmt w:val="decimal"/>
      <w:lvlText w:val="%4."/>
      <w:lvlJc w:val="left"/>
      <w:pPr>
        <w:tabs>
          <w:tab w:val="num" w:pos="720"/>
        </w:tabs>
        <w:ind w:left="720" w:hanging="360"/>
      </w:pPr>
    </w:lvl>
    <w:lvl w:ilvl="4">
      <w:start w:val="1"/>
      <w:numFmt w:val="decimal"/>
      <w:lvlText w:val="%5."/>
      <w:lvlJc w:val="left"/>
      <w:pPr>
        <w:tabs>
          <w:tab w:val="num" w:pos="1440"/>
        </w:tabs>
        <w:ind w:left="144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600"/>
        </w:tabs>
        <w:ind w:left="3600" w:hanging="360"/>
      </w:pPr>
    </w:lvl>
    <w:lvl w:ilvl="8">
      <w:start w:val="1"/>
      <w:numFmt w:val="decimal"/>
      <w:lvlText w:val="%9."/>
      <w:lvlJc w:val="left"/>
      <w:pPr>
        <w:tabs>
          <w:tab w:val="num" w:pos="4320"/>
        </w:tabs>
        <w:ind w:left="4320" w:hanging="360"/>
      </w:pPr>
    </w:lvl>
  </w:abstractNum>
  <w:abstractNum w:abstractNumId="3">
    <w:nsid w:val="14F643E1"/>
    <w:multiLevelType w:val="hybridMultilevel"/>
    <w:tmpl w:val="5FE688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436AB8"/>
    <w:multiLevelType w:val="multilevel"/>
    <w:tmpl w:val="08AAC2D8"/>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5">
    <w:nsid w:val="1DCC4A31"/>
    <w:multiLevelType w:val="hybridMultilevel"/>
    <w:tmpl w:val="D7AA0FBC"/>
    <w:lvl w:ilvl="0" w:tplc="96D2961A">
      <w:start w:val="3"/>
      <w:numFmt w:val="bullet"/>
      <w:lvlText w:val="-"/>
      <w:lvlJc w:val="left"/>
      <w:pPr>
        <w:ind w:left="720" w:hanging="360"/>
      </w:pPr>
      <w:rPr>
        <w:rFonts w:ascii="Arial" w:eastAsia="Calibri" w:hAnsi="Arial" w:cs="Aria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nsid w:val="215D201E"/>
    <w:multiLevelType w:val="multilevel"/>
    <w:tmpl w:val="E020EEEA"/>
    <w:lvl w:ilvl="0">
      <w:start w:val="1"/>
      <w:numFmt w:val="decimal"/>
      <w:lvlText w:val="%1."/>
      <w:lvlJc w:val="left"/>
      <w:pPr>
        <w:ind w:left="360" w:hanging="360"/>
      </w:pPr>
      <w:rPr>
        <w:rFonts w:cs="David"/>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22B068F"/>
    <w:multiLevelType w:val="hybridMultilevel"/>
    <w:tmpl w:val="135E6A2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4D4054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932117C"/>
    <w:multiLevelType w:val="hybridMultilevel"/>
    <w:tmpl w:val="0DF4A0F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31635E9B"/>
    <w:multiLevelType w:val="hybridMultilevel"/>
    <w:tmpl w:val="135E6A2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A261309"/>
    <w:multiLevelType w:val="multilevel"/>
    <w:tmpl w:val="873ECFB8"/>
    <w:lvl w:ilvl="0">
      <w:start w:val="1"/>
      <w:numFmt w:val="decimal"/>
      <w:lvlText w:val="%1."/>
      <w:lvlJc w:val="left"/>
      <w:pPr>
        <w:ind w:left="648" w:hanging="648"/>
      </w:pPr>
      <w:rPr>
        <w:rFonts w:cs="David" w:hint="default"/>
        <w:b/>
        <w:bCs/>
      </w:rPr>
    </w:lvl>
    <w:lvl w:ilvl="1">
      <w:start w:val="1"/>
      <w:numFmt w:val="decimal"/>
      <w:lvlText w:val="%1.%2."/>
      <w:lvlJc w:val="left"/>
      <w:pPr>
        <w:tabs>
          <w:tab w:val="num" w:pos="397"/>
        </w:tabs>
        <w:ind w:left="1296" w:hanging="648"/>
      </w:pPr>
      <w:rPr>
        <w:rFonts w:cs="David" w:hint="default"/>
        <w:b w:val="0"/>
        <w:bCs w:val="0"/>
      </w:rPr>
    </w:lvl>
    <w:lvl w:ilvl="2">
      <w:start w:val="1"/>
      <w:numFmt w:val="decimal"/>
      <w:lvlText w:val="%1.%2.%3."/>
      <w:lvlJc w:val="left"/>
      <w:pPr>
        <w:tabs>
          <w:tab w:val="num" w:pos="1837"/>
        </w:tabs>
        <w:ind w:left="1944" w:hanging="648"/>
      </w:pPr>
      <w:rPr>
        <w:rFonts w:cs="David" w:hint="default"/>
        <w:b w:val="0"/>
        <w:bCs w:val="0"/>
      </w:rPr>
    </w:lvl>
    <w:lvl w:ilvl="3">
      <w:start w:val="1"/>
      <w:numFmt w:val="bullet"/>
      <w:lvlText w:val=""/>
      <w:lvlJc w:val="left"/>
      <w:pPr>
        <w:tabs>
          <w:tab w:val="num" w:pos="1963"/>
        </w:tabs>
        <w:ind w:left="2772" w:hanging="792"/>
      </w:pPr>
      <w:rPr>
        <w:rFonts w:ascii="Wingdings" w:hAnsi="Wingdings" w:hint="default"/>
      </w:rPr>
    </w:lvl>
    <w:lvl w:ilvl="4">
      <w:start w:val="1"/>
      <w:numFmt w:val="bullet"/>
      <w:lvlText w:val=""/>
      <w:lvlJc w:val="left"/>
      <w:pPr>
        <w:tabs>
          <w:tab w:val="num" w:pos="3277"/>
        </w:tabs>
        <w:ind w:left="3240" w:hanging="648"/>
      </w:pPr>
      <w:rPr>
        <w:rFonts w:ascii="Wingdings" w:hAnsi="Wingdings" w:hint="default"/>
        <w:b w:val="0"/>
        <w:i w:val="0"/>
      </w:rPr>
    </w:lvl>
    <w:lvl w:ilvl="5">
      <w:start w:val="1"/>
      <w:numFmt w:val="bullet"/>
      <w:lvlText w:val=""/>
      <w:lvlJc w:val="left"/>
      <w:pPr>
        <w:tabs>
          <w:tab w:val="num" w:pos="3997"/>
        </w:tabs>
        <w:ind w:left="3888" w:hanging="648"/>
      </w:pPr>
      <w:rPr>
        <w:rFonts w:ascii="Wingdings" w:hAnsi="Wingdings" w:hint="default"/>
      </w:rPr>
    </w:lvl>
    <w:lvl w:ilvl="6">
      <w:start w:val="1"/>
      <w:numFmt w:val="decimal"/>
      <w:lvlText w:val="%1.%2.%3.%4.%5.%6.%7."/>
      <w:lvlJc w:val="left"/>
      <w:pPr>
        <w:tabs>
          <w:tab w:val="num" w:pos="4717"/>
        </w:tabs>
        <w:ind w:left="4536" w:hanging="648"/>
      </w:pPr>
      <w:rPr>
        <w:rFonts w:cs="Times New Roman" w:hint="default"/>
      </w:rPr>
    </w:lvl>
    <w:lvl w:ilvl="7">
      <w:start w:val="1"/>
      <w:numFmt w:val="decimal"/>
      <w:lvlText w:val="%1.%2.%3.%4.%5.%6.%7.%8."/>
      <w:lvlJc w:val="left"/>
      <w:pPr>
        <w:tabs>
          <w:tab w:val="num" w:pos="5437"/>
        </w:tabs>
        <w:ind w:left="5184" w:hanging="648"/>
      </w:pPr>
      <w:rPr>
        <w:rFonts w:cs="Times New Roman" w:hint="default"/>
      </w:rPr>
    </w:lvl>
    <w:lvl w:ilvl="8">
      <w:start w:val="1"/>
      <w:numFmt w:val="decimal"/>
      <w:lvlText w:val="%1.%2.%3.%4.%5.%6.%7.%8.%9."/>
      <w:lvlJc w:val="left"/>
      <w:pPr>
        <w:tabs>
          <w:tab w:val="num" w:pos="6157"/>
        </w:tabs>
        <w:ind w:left="5832" w:hanging="648"/>
      </w:pPr>
      <w:rPr>
        <w:rFonts w:cs="Times New Roman" w:hint="default"/>
      </w:rPr>
    </w:lvl>
  </w:abstractNum>
  <w:abstractNum w:abstractNumId="12">
    <w:nsid w:val="3A713D0E"/>
    <w:multiLevelType w:val="hybridMultilevel"/>
    <w:tmpl w:val="883273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3">
    <w:nsid w:val="3CB36E6C"/>
    <w:multiLevelType w:val="hybridMultilevel"/>
    <w:tmpl w:val="2A5217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3F124479"/>
    <w:multiLevelType w:val="multilevel"/>
    <w:tmpl w:val="CF660ABA"/>
    <w:lvl w:ilvl="0">
      <w:start w:val="1"/>
      <w:numFmt w:val="decimal"/>
      <w:lvlText w:val="%1."/>
      <w:lvlJc w:val="left"/>
      <w:pPr>
        <w:ind w:left="641" w:hanging="641"/>
      </w:pPr>
      <w:rPr>
        <w:rFonts w:cs="David" w:hint="default"/>
        <w:b/>
        <w:bCs/>
      </w:rPr>
    </w:lvl>
    <w:lvl w:ilvl="1">
      <w:start w:val="1"/>
      <w:numFmt w:val="decimal"/>
      <w:lvlText w:val="%1.%2."/>
      <w:lvlJc w:val="left"/>
      <w:pPr>
        <w:tabs>
          <w:tab w:val="num" w:pos="1117"/>
        </w:tabs>
        <w:ind w:left="1361" w:hanging="641"/>
      </w:pPr>
      <w:rPr>
        <w:rFonts w:cs="David" w:hint="default"/>
      </w:rPr>
    </w:lvl>
    <w:lvl w:ilvl="2">
      <w:start w:val="1"/>
      <w:numFmt w:val="decimal"/>
      <w:lvlText w:val="%1.%2.%3."/>
      <w:lvlJc w:val="left"/>
      <w:pPr>
        <w:tabs>
          <w:tab w:val="num" w:pos="1837"/>
        </w:tabs>
        <w:ind w:left="2081" w:hanging="641"/>
      </w:pPr>
      <w:rPr>
        <w:rFonts w:cs="David" w:hint="default"/>
        <w:b w:val="0"/>
        <w:bCs w:val="0"/>
      </w:rPr>
    </w:lvl>
    <w:lvl w:ilvl="3">
      <w:start w:val="1"/>
      <w:numFmt w:val="hebrew1"/>
      <w:lvlText w:val="%4."/>
      <w:lvlJc w:val="left"/>
      <w:pPr>
        <w:tabs>
          <w:tab w:val="num" w:pos="2557"/>
        </w:tabs>
        <w:ind w:left="2801" w:hanging="641"/>
      </w:pPr>
      <w:rPr>
        <w:rFonts w:cs="David"/>
        <w:b w:val="0"/>
        <w:bCs w:val="0"/>
        <w:sz w:val="2"/>
        <w:szCs w:val="24"/>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5">
    <w:nsid w:val="494C1FC1"/>
    <w:multiLevelType w:val="multilevel"/>
    <w:tmpl w:val="08AAC2D8"/>
    <w:lvl w:ilvl="0">
      <w:start w:val="1"/>
      <w:numFmt w:val="decimal"/>
      <w:lvlText w:val="%1."/>
      <w:lvlJc w:val="left"/>
      <w:pPr>
        <w:tabs>
          <w:tab w:val="num" w:pos="-1440"/>
        </w:tabs>
        <w:ind w:left="-1440" w:hanging="360"/>
      </w:pPr>
    </w:lvl>
    <w:lvl w:ilvl="1">
      <w:start w:val="1"/>
      <w:numFmt w:val="decimal"/>
      <w:lvlText w:val="%2."/>
      <w:lvlJc w:val="left"/>
      <w:pPr>
        <w:tabs>
          <w:tab w:val="num" w:pos="-720"/>
        </w:tabs>
        <w:ind w:left="-720" w:hanging="360"/>
      </w:pPr>
    </w:lvl>
    <w:lvl w:ilvl="2">
      <w:start w:val="1"/>
      <w:numFmt w:val="decimal"/>
      <w:lvlText w:val="%3."/>
      <w:lvlJc w:val="left"/>
      <w:pPr>
        <w:tabs>
          <w:tab w:val="num" w:pos="0"/>
        </w:tabs>
        <w:ind w:left="0" w:hanging="360"/>
      </w:pPr>
    </w:lvl>
    <w:lvl w:ilvl="3">
      <w:start w:val="1"/>
      <w:numFmt w:val="decimal"/>
      <w:lvlText w:val="%4."/>
      <w:lvlJc w:val="left"/>
      <w:pPr>
        <w:tabs>
          <w:tab w:val="num" w:pos="720"/>
        </w:tabs>
        <w:ind w:left="720" w:hanging="360"/>
      </w:pPr>
    </w:lvl>
    <w:lvl w:ilvl="4">
      <w:start w:val="1"/>
      <w:numFmt w:val="decimal"/>
      <w:lvlText w:val="%5."/>
      <w:lvlJc w:val="left"/>
      <w:pPr>
        <w:tabs>
          <w:tab w:val="num" w:pos="1440"/>
        </w:tabs>
        <w:ind w:left="144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600"/>
        </w:tabs>
        <w:ind w:left="3600" w:hanging="360"/>
      </w:pPr>
    </w:lvl>
    <w:lvl w:ilvl="8">
      <w:start w:val="1"/>
      <w:numFmt w:val="decimal"/>
      <w:lvlText w:val="%9."/>
      <w:lvlJc w:val="left"/>
      <w:pPr>
        <w:tabs>
          <w:tab w:val="num" w:pos="4320"/>
        </w:tabs>
        <w:ind w:left="4320" w:hanging="360"/>
      </w:pPr>
    </w:lvl>
  </w:abstractNum>
  <w:abstractNum w:abstractNumId="16">
    <w:nsid w:val="52B12311"/>
    <w:multiLevelType w:val="hybridMultilevel"/>
    <w:tmpl w:val="0DF4A0F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54B444B9"/>
    <w:multiLevelType w:val="hybridMultilevel"/>
    <w:tmpl w:val="F16435A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0BD0FFF"/>
    <w:multiLevelType w:val="hybridMultilevel"/>
    <w:tmpl w:val="AE0C8EA2"/>
    <w:lvl w:ilvl="0" w:tplc="848A34B0">
      <w:start w:val="1"/>
      <w:numFmt w:val="bullet"/>
      <w:lvlText w:val=""/>
      <w:lvlJc w:val="left"/>
      <w:pPr>
        <w:ind w:left="504" w:hanging="360"/>
      </w:pPr>
      <w:rPr>
        <w:rFonts w:ascii="Symbol" w:hAnsi="Symbol" w:hint="default"/>
      </w:rPr>
    </w:lvl>
    <w:lvl w:ilvl="1" w:tplc="A030E3AC">
      <w:start w:val="1"/>
      <w:numFmt w:val="bullet"/>
      <w:lvlText w:val="o"/>
      <w:lvlJc w:val="left"/>
      <w:pPr>
        <w:ind w:left="1224" w:hanging="360"/>
      </w:pPr>
      <w:rPr>
        <w:rFonts w:ascii="Courier New" w:hAnsi="Courier New" w:hint="default"/>
      </w:rPr>
    </w:lvl>
    <w:lvl w:ilvl="2" w:tplc="E70C3876">
      <w:start w:val="1"/>
      <w:numFmt w:val="bullet"/>
      <w:lvlText w:val=""/>
      <w:lvlJc w:val="left"/>
      <w:pPr>
        <w:ind w:left="1944" w:hanging="360"/>
      </w:pPr>
      <w:rPr>
        <w:rFonts w:ascii="Wingdings" w:hAnsi="Wingdings" w:hint="default"/>
      </w:rPr>
    </w:lvl>
    <w:lvl w:ilvl="3" w:tplc="9858FE26">
      <w:start w:val="1"/>
      <w:numFmt w:val="bullet"/>
      <w:lvlText w:val=""/>
      <w:lvlJc w:val="left"/>
      <w:pPr>
        <w:ind w:left="2664" w:hanging="360"/>
      </w:pPr>
      <w:rPr>
        <w:rFonts w:ascii="Symbol" w:hAnsi="Symbol" w:hint="default"/>
      </w:rPr>
    </w:lvl>
    <w:lvl w:ilvl="4" w:tplc="C448991C">
      <w:start w:val="1"/>
      <w:numFmt w:val="bullet"/>
      <w:lvlText w:val="o"/>
      <w:lvlJc w:val="left"/>
      <w:pPr>
        <w:ind w:left="3384" w:hanging="360"/>
      </w:pPr>
      <w:rPr>
        <w:rFonts w:ascii="Courier New" w:hAnsi="Courier New" w:hint="default"/>
      </w:rPr>
    </w:lvl>
    <w:lvl w:ilvl="5" w:tplc="4148FA08">
      <w:start w:val="1"/>
      <w:numFmt w:val="bullet"/>
      <w:lvlText w:val=""/>
      <w:lvlJc w:val="left"/>
      <w:pPr>
        <w:ind w:left="4104" w:hanging="360"/>
      </w:pPr>
      <w:rPr>
        <w:rFonts w:ascii="Wingdings" w:hAnsi="Wingdings" w:hint="default"/>
      </w:rPr>
    </w:lvl>
    <w:lvl w:ilvl="6" w:tplc="A3765AC6">
      <w:start w:val="1"/>
      <w:numFmt w:val="bullet"/>
      <w:lvlText w:val=""/>
      <w:lvlJc w:val="left"/>
      <w:pPr>
        <w:ind w:left="4824" w:hanging="360"/>
      </w:pPr>
      <w:rPr>
        <w:rFonts w:ascii="Symbol" w:hAnsi="Symbol" w:hint="default"/>
      </w:rPr>
    </w:lvl>
    <w:lvl w:ilvl="7" w:tplc="E2183BB4">
      <w:start w:val="1"/>
      <w:numFmt w:val="bullet"/>
      <w:lvlText w:val="o"/>
      <w:lvlJc w:val="left"/>
      <w:pPr>
        <w:ind w:left="5544" w:hanging="360"/>
      </w:pPr>
      <w:rPr>
        <w:rFonts w:ascii="Courier New" w:hAnsi="Courier New" w:hint="default"/>
      </w:rPr>
    </w:lvl>
    <w:lvl w:ilvl="8" w:tplc="D65898DA">
      <w:start w:val="1"/>
      <w:numFmt w:val="bullet"/>
      <w:lvlText w:val=""/>
      <w:lvlJc w:val="left"/>
      <w:pPr>
        <w:ind w:left="6264" w:hanging="360"/>
      </w:pPr>
      <w:rPr>
        <w:rFonts w:ascii="Wingdings" w:hAnsi="Wingdings" w:hint="default"/>
      </w:rPr>
    </w:lvl>
  </w:abstractNum>
  <w:abstractNum w:abstractNumId="19">
    <w:nsid w:val="6DFC2D9E"/>
    <w:multiLevelType w:val="hybridMultilevel"/>
    <w:tmpl w:val="3F447D6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C5343E2"/>
    <w:multiLevelType w:val="hybridMultilevel"/>
    <w:tmpl w:val="D9449D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
  </w:num>
  <w:num w:numId="2">
    <w:abstractNumId w:val="8"/>
  </w:num>
  <w:num w:numId="3">
    <w:abstractNumId w:val="1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num>
  <w:num w:numId="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num>
  <w:num w:numId="8">
    <w:abstractNumId w:val="17"/>
  </w:num>
  <w:num w:numId="9">
    <w:abstractNumId w:val="0"/>
  </w:num>
  <w:num w:numId="10">
    <w:abstractNumId w:val="5"/>
  </w:num>
  <w:num w:numId="11">
    <w:abstractNumId w:val="20"/>
  </w:num>
  <w:num w:numId="12">
    <w:abstractNumId w:val="6"/>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7"/>
  </w:num>
  <w:num w:numId="16">
    <w:abstractNumId w:val="9"/>
  </w:num>
  <w:num w:numId="17">
    <w:abstractNumId w:val="10"/>
  </w:num>
  <w:num w:numId="18">
    <w:abstractNumId w:val="15"/>
  </w:num>
  <w:num w:numId="19">
    <w:abstractNumId w:val="16"/>
  </w:num>
  <w:num w:numId="20">
    <w:abstractNumId w:val="13"/>
  </w:num>
  <w:num w:numId="21">
    <w:abstractNumId w:val="19"/>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39F4"/>
    <w:rsid w:val="00002364"/>
    <w:rsid w:val="00017726"/>
    <w:rsid w:val="00020E5C"/>
    <w:rsid w:val="000357C1"/>
    <w:rsid w:val="00054C8C"/>
    <w:rsid w:val="000639F4"/>
    <w:rsid w:val="00092A39"/>
    <w:rsid w:val="000A6874"/>
    <w:rsid w:val="001315A8"/>
    <w:rsid w:val="001341C1"/>
    <w:rsid w:val="00135FCB"/>
    <w:rsid w:val="00137DAF"/>
    <w:rsid w:val="0015223D"/>
    <w:rsid w:val="00176D1A"/>
    <w:rsid w:val="00185493"/>
    <w:rsid w:val="00196D1D"/>
    <w:rsid w:val="001E6E66"/>
    <w:rsid w:val="001F15FE"/>
    <w:rsid w:val="001F48F9"/>
    <w:rsid w:val="001F4FE9"/>
    <w:rsid w:val="00254B67"/>
    <w:rsid w:val="0026207B"/>
    <w:rsid w:val="002A015C"/>
    <w:rsid w:val="002C14D1"/>
    <w:rsid w:val="002C497C"/>
    <w:rsid w:val="002D40A1"/>
    <w:rsid w:val="002E2895"/>
    <w:rsid w:val="002F0486"/>
    <w:rsid w:val="002F6AEC"/>
    <w:rsid w:val="00316124"/>
    <w:rsid w:val="0032293D"/>
    <w:rsid w:val="003230DB"/>
    <w:rsid w:val="00326854"/>
    <w:rsid w:val="00352277"/>
    <w:rsid w:val="00374D0E"/>
    <w:rsid w:val="003A5F4B"/>
    <w:rsid w:val="003B5EE5"/>
    <w:rsid w:val="003D2B8C"/>
    <w:rsid w:val="003F5204"/>
    <w:rsid w:val="004253CB"/>
    <w:rsid w:val="004742F0"/>
    <w:rsid w:val="00483D00"/>
    <w:rsid w:val="00484332"/>
    <w:rsid w:val="004A37C9"/>
    <w:rsid w:val="004A7EEE"/>
    <w:rsid w:val="004D44B1"/>
    <w:rsid w:val="004E575F"/>
    <w:rsid w:val="005118E7"/>
    <w:rsid w:val="005322EE"/>
    <w:rsid w:val="0055584B"/>
    <w:rsid w:val="005870ED"/>
    <w:rsid w:val="005940A2"/>
    <w:rsid w:val="005A0D58"/>
    <w:rsid w:val="005A37E1"/>
    <w:rsid w:val="005F281B"/>
    <w:rsid w:val="006172A3"/>
    <w:rsid w:val="00652C0C"/>
    <w:rsid w:val="00657306"/>
    <w:rsid w:val="006A642B"/>
    <w:rsid w:val="006D6E3D"/>
    <w:rsid w:val="006E2F5D"/>
    <w:rsid w:val="006F24B7"/>
    <w:rsid w:val="006F35E7"/>
    <w:rsid w:val="0070111F"/>
    <w:rsid w:val="00711B17"/>
    <w:rsid w:val="00712774"/>
    <w:rsid w:val="00717053"/>
    <w:rsid w:val="007178D7"/>
    <w:rsid w:val="007265C0"/>
    <w:rsid w:val="00731B51"/>
    <w:rsid w:val="0074010F"/>
    <w:rsid w:val="00742E1A"/>
    <w:rsid w:val="007451F4"/>
    <w:rsid w:val="007748F0"/>
    <w:rsid w:val="007A6DC6"/>
    <w:rsid w:val="007B2706"/>
    <w:rsid w:val="007B7E22"/>
    <w:rsid w:val="007E672B"/>
    <w:rsid w:val="007F215F"/>
    <w:rsid w:val="00815801"/>
    <w:rsid w:val="0083097C"/>
    <w:rsid w:val="00867EC1"/>
    <w:rsid w:val="008703D4"/>
    <w:rsid w:val="008E2B9F"/>
    <w:rsid w:val="00911387"/>
    <w:rsid w:val="00933C59"/>
    <w:rsid w:val="009362EB"/>
    <w:rsid w:val="00957356"/>
    <w:rsid w:val="00974BA1"/>
    <w:rsid w:val="009838AF"/>
    <w:rsid w:val="009B00B2"/>
    <w:rsid w:val="009B4100"/>
    <w:rsid w:val="009B5EA5"/>
    <w:rsid w:val="009E5BE0"/>
    <w:rsid w:val="00A12E11"/>
    <w:rsid w:val="00A20986"/>
    <w:rsid w:val="00A23631"/>
    <w:rsid w:val="00A35B48"/>
    <w:rsid w:val="00A617C3"/>
    <w:rsid w:val="00A626AF"/>
    <w:rsid w:val="00A72633"/>
    <w:rsid w:val="00A902AC"/>
    <w:rsid w:val="00AB505E"/>
    <w:rsid w:val="00AC383D"/>
    <w:rsid w:val="00AC7074"/>
    <w:rsid w:val="00B10A55"/>
    <w:rsid w:val="00B36DE6"/>
    <w:rsid w:val="00B47AE8"/>
    <w:rsid w:val="00B50C04"/>
    <w:rsid w:val="00B57C95"/>
    <w:rsid w:val="00B6750D"/>
    <w:rsid w:val="00B704AD"/>
    <w:rsid w:val="00B72E8D"/>
    <w:rsid w:val="00B76595"/>
    <w:rsid w:val="00B96DE1"/>
    <w:rsid w:val="00BA2A98"/>
    <w:rsid w:val="00BB7FD9"/>
    <w:rsid w:val="00BC00FF"/>
    <w:rsid w:val="00BC32DE"/>
    <w:rsid w:val="00BC6BEF"/>
    <w:rsid w:val="00BC6DDC"/>
    <w:rsid w:val="00BC7F96"/>
    <w:rsid w:val="00BD3AF1"/>
    <w:rsid w:val="00BE521B"/>
    <w:rsid w:val="00BE64B5"/>
    <w:rsid w:val="00BF3F48"/>
    <w:rsid w:val="00BF58F7"/>
    <w:rsid w:val="00C30EAB"/>
    <w:rsid w:val="00C53583"/>
    <w:rsid w:val="00C61B7C"/>
    <w:rsid w:val="00C7237E"/>
    <w:rsid w:val="00C75696"/>
    <w:rsid w:val="00C75D7C"/>
    <w:rsid w:val="00C818F7"/>
    <w:rsid w:val="00C83282"/>
    <w:rsid w:val="00C84398"/>
    <w:rsid w:val="00C86F29"/>
    <w:rsid w:val="00CA14F6"/>
    <w:rsid w:val="00CA1550"/>
    <w:rsid w:val="00CA1852"/>
    <w:rsid w:val="00CB78B7"/>
    <w:rsid w:val="00CE2316"/>
    <w:rsid w:val="00D1416A"/>
    <w:rsid w:val="00D15C90"/>
    <w:rsid w:val="00D777CF"/>
    <w:rsid w:val="00D94754"/>
    <w:rsid w:val="00DA3D50"/>
    <w:rsid w:val="00DB2177"/>
    <w:rsid w:val="00DC5D86"/>
    <w:rsid w:val="00DE36E4"/>
    <w:rsid w:val="00DF51D4"/>
    <w:rsid w:val="00DF5B69"/>
    <w:rsid w:val="00DF644F"/>
    <w:rsid w:val="00E06C98"/>
    <w:rsid w:val="00E11A97"/>
    <w:rsid w:val="00E2055C"/>
    <w:rsid w:val="00E250E8"/>
    <w:rsid w:val="00E272BC"/>
    <w:rsid w:val="00E37B9D"/>
    <w:rsid w:val="00E46C3E"/>
    <w:rsid w:val="00E61BA0"/>
    <w:rsid w:val="00E77753"/>
    <w:rsid w:val="00EF2419"/>
    <w:rsid w:val="00EF306F"/>
    <w:rsid w:val="00F00D37"/>
    <w:rsid w:val="00F37181"/>
    <w:rsid w:val="00F37F8E"/>
    <w:rsid w:val="00F65CE9"/>
    <w:rsid w:val="00F71A51"/>
    <w:rsid w:val="00F7269B"/>
    <w:rsid w:val="00FA5C9F"/>
    <w:rsid w:val="00FA6A57"/>
    <w:rsid w:val="00FC0231"/>
    <w:rsid w:val="00FC718D"/>
    <w:rsid w:val="00FE04D5"/>
    <w:rsid w:val="00FE47D7"/>
    <w:rsid w:val="00FF76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39F4"/>
    <w:pPr>
      <w:bidi/>
      <w:spacing w:after="0" w:line="240" w:lineRule="auto"/>
    </w:pPr>
    <w:rPr>
      <w:rFonts w:ascii="Calibri" w:hAnsi="Calibri" w:cs="Times New Roman"/>
    </w:rPr>
  </w:style>
  <w:style w:type="paragraph" w:styleId="1">
    <w:name w:val="heading 1"/>
    <w:basedOn w:val="a"/>
    <w:next w:val="a"/>
    <w:link w:val="10"/>
    <w:uiPriority w:val="9"/>
    <w:qFormat/>
    <w:rsid w:val="005A0D58"/>
    <w:pPr>
      <w:keepNext/>
      <w:keepLines/>
      <w:spacing w:before="480"/>
      <w:outlineLvl w:val="0"/>
    </w:pPr>
    <w:rPr>
      <w:rFonts w:ascii="David" w:eastAsiaTheme="majorEastAsia" w:hAnsi="David" w:cstheme="majorBidi"/>
      <w:b/>
      <w:bCs/>
      <w:color w:val="365F91" w:themeColor="accent1" w:themeShade="BF"/>
      <w:sz w:val="24"/>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5A0D58"/>
    <w:rPr>
      <w:rFonts w:ascii="David" w:eastAsiaTheme="majorEastAsia" w:hAnsi="David" w:cstheme="majorBidi"/>
      <w:b/>
      <w:bCs/>
      <w:color w:val="365F91" w:themeColor="accent1" w:themeShade="BF"/>
      <w:sz w:val="24"/>
      <w:szCs w:val="28"/>
      <w:u w:val="single"/>
    </w:rPr>
  </w:style>
  <w:style w:type="table" w:styleId="a3">
    <w:name w:val="Table Grid"/>
    <w:basedOn w:val="a1"/>
    <w:uiPriority w:val="59"/>
    <w:rsid w:val="000639F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header"/>
    <w:basedOn w:val="a"/>
    <w:link w:val="a5"/>
    <w:uiPriority w:val="99"/>
    <w:semiHidden/>
    <w:unhideWhenUsed/>
    <w:rsid w:val="000639F4"/>
    <w:pPr>
      <w:tabs>
        <w:tab w:val="center" w:pos="4680"/>
        <w:tab w:val="right" w:pos="9360"/>
      </w:tabs>
    </w:pPr>
  </w:style>
  <w:style w:type="character" w:customStyle="1" w:styleId="a5">
    <w:name w:val="כותרת עליונה תו"/>
    <w:basedOn w:val="a0"/>
    <w:link w:val="a4"/>
    <w:uiPriority w:val="99"/>
    <w:semiHidden/>
    <w:rsid w:val="000639F4"/>
    <w:rPr>
      <w:rFonts w:ascii="Calibri" w:hAnsi="Calibri" w:cs="Times New Roman"/>
    </w:rPr>
  </w:style>
  <w:style w:type="paragraph" w:styleId="a6">
    <w:name w:val="footer"/>
    <w:basedOn w:val="a"/>
    <w:link w:val="a7"/>
    <w:uiPriority w:val="99"/>
    <w:semiHidden/>
    <w:unhideWhenUsed/>
    <w:rsid w:val="000639F4"/>
    <w:pPr>
      <w:tabs>
        <w:tab w:val="center" w:pos="4680"/>
        <w:tab w:val="right" w:pos="9360"/>
      </w:tabs>
    </w:pPr>
  </w:style>
  <w:style w:type="character" w:customStyle="1" w:styleId="a7">
    <w:name w:val="כותרת תחתונה תו"/>
    <w:basedOn w:val="a0"/>
    <w:link w:val="a6"/>
    <w:uiPriority w:val="99"/>
    <w:semiHidden/>
    <w:rsid w:val="000639F4"/>
    <w:rPr>
      <w:rFonts w:ascii="Calibri" w:hAnsi="Calibri" w:cs="Times New Roman"/>
    </w:rPr>
  </w:style>
  <w:style w:type="paragraph" w:styleId="a8">
    <w:name w:val="Balloon Text"/>
    <w:basedOn w:val="a"/>
    <w:link w:val="a9"/>
    <w:uiPriority w:val="99"/>
    <w:semiHidden/>
    <w:unhideWhenUsed/>
    <w:rsid w:val="000639F4"/>
    <w:rPr>
      <w:rFonts w:ascii="Tahoma" w:hAnsi="Tahoma" w:cs="Tahoma"/>
      <w:sz w:val="16"/>
      <w:szCs w:val="16"/>
    </w:rPr>
  </w:style>
  <w:style w:type="character" w:customStyle="1" w:styleId="a9">
    <w:name w:val="טקסט בלונים תו"/>
    <w:basedOn w:val="a0"/>
    <w:link w:val="a8"/>
    <w:uiPriority w:val="99"/>
    <w:semiHidden/>
    <w:rsid w:val="000639F4"/>
    <w:rPr>
      <w:rFonts w:ascii="Tahoma" w:hAnsi="Tahoma" w:cs="Tahoma"/>
      <w:sz w:val="16"/>
      <w:szCs w:val="16"/>
    </w:rPr>
  </w:style>
  <w:style w:type="paragraph" w:styleId="aa">
    <w:name w:val="List Paragraph"/>
    <w:basedOn w:val="a"/>
    <w:uiPriority w:val="34"/>
    <w:qFormat/>
    <w:rsid w:val="00F37181"/>
    <w:pPr>
      <w:ind w:left="720"/>
      <w:contextualSpacing/>
    </w:pPr>
  </w:style>
  <w:style w:type="character" w:styleId="Hyperlink">
    <w:name w:val="Hyperlink"/>
    <w:basedOn w:val="a0"/>
    <w:uiPriority w:val="99"/>
    <w:unhideWhenUsed/>
    <w:rsid w:val="00CA1852"/>
    <w:rPr>
      <w:color w:val="0000FF" w:themeColor="hyperlink"/>
      <w:u w:val="single"/>
    </w:rPr>
  </w:style>
  <w:style w:type="paragraph" w:styleId="ab">
    <w:name w:val="Body Text"/>
    <w:basedOn w:val="a"/>
    <w:link w:val="ac"/>
    <w:unhideWhenUsed/>
    <w:rsid w:val="00BC6BEF"/>
    <w:pPr>
      <w:spacing w:line="360" w:lineRule="auto"/>
      <w:jc w:val="both"/>
    </w:pPr>
    <w:rPr>
      <w:rFonts w:ascii="Times New Roman" w:eastAsia="Times New Roman" w:hAnsi="Times New Roman" w:cs="David"/>
      <w:sz w:val="26"/>
      <w:szCs w:val="26"/>
    </w:rPr>
  </w:style>
  <w:style w:type="character" w:customStyle="1" w:styleId="ac">
    <w:name w:val="גוף טקסט תו"/>
    <w:basedOn w:val="a0"/>
    <w:link w:val="ab"/>
    <w:rsid w:val="00BC6BEF"/>
    <w:rPr>
      <w:rFonts w:ascii="Times New Roman" w:eastAsia="Times New Roman" w:hAnsi="Times New Roman" w:cs="David"/>
      <w:sz w:val="26"/>
      <w:szCs w:val="26"/>
    </w:rPr>
  </w:style>
  <w:style w:type="paragraph" w:customStyle="1" w:styleId="ad">
    <w:name w:val="פסקה א"/>
    <w:basedOn w:val="a"/>
    <w:uiPriority w:val="99"/>
    <w:rsid w:val="00B76595"/>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imes New Roman" w:hAnsi="Times New Roman" w:cs="David"/>
      <w:spacing w:val="6"/>
      <w:sz w:val="24"/>
      <w:szCs w:val="24"/>
      <w:lang w:eastAsia="he-IL"/>
    </w:rPr>
  </w:style>
  <w:style w:type="character" w:styleId="ae">
    <w:name w:val="annotation reference"/>
    <w:basedOn w:val="a0"/>
    <w:uiPriority w:val="99"/>
    <w:semiHidden/>
    <w:unhideWhenUsed/>
    <w:rsid w:val="00DB2177"/>
    <w:rPr>
      <w:sz w:val="16"/>
      <w:szCs w:val="16"/>
    </w:rPr>
  </w:style>
  <w:style w:type="paragraph" w:styleId="af">
    <w:name w:val="annotation text"/>
    <w:basedOn w:val="a"/>
    <w:link w:val="af0"/>
    <w:uiPriority w:val="99"/>
    <w:semiHidden/>
    <w:unhideWhenUsed/>
    <w:rsid w:val="00DB2177"/>
    <w:rPr>
      <w:sz w:val="20"/>
      <w:szCs w:val="20"/>
    </w:rPr>
  </w:style>
  <w:style w:type="character" w:customStyle="1" w:styleId="af0">
    <w:name w:val="טקסט הערה תו"/>
    <w:basedOn w:val="a0"/>
    <w:link w:val="af"/>
    <w:uiPriority w:val="99"/>
    <w:semiHidden/>
    <w:rsid w:val="00DB2177"/>
    <w:rPr>
      <w:rFonts w:ascii="Calibri" w:hAnsi="Calibri" w:cs="Times New Roman"/>
      <w:sz w:val="20"/>
      <w:szCs w:val="20"/>
    </w:rPr>
  </w:style>
  <w:style w:type="paragraph" w:styleId="af1">
    <w:name w:val="annotation subject"/>
    <w:basedOn w:val="af"/>
    <w:next w:val="af"/>
    <w:link w:val="af2"/>
    <w:uiPriority w:val="99"/>
    <w:semiHidden/>
    <w:unhideWhenUsed/>
    <w:rsid w:val="00DB2177"/>
    <w:rPr>
      <w:b/>
      <w:bCs/>
    </w:rPr>
  </w:style>
  <w:style w:type="character" w:customStyle="1" w:styleId="af2">
    <w:name w:val="נושא הערה תו"/>
    <w:basedOn w:val="af0"/>
    <w:link w:val="af1"/>
    <w:uiPriority w:val="99"/>
    <w:semiHidden/>
    <w:rsid w:val="00DB2177"/>
    <w:rPr>
      <w:rFonts w:ascii="Calibri" w:hAnsi="Calibri"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39F4"/>
    <w:pPr>
      <w:bidi/>
      <w:spacing w:after="0" w:line="240" w:lineRule="auto"/>
    </w:pPr>
    <w:rPr>
      <w:rFonts w:ascii="Calibri" w:hAnsi="Calibri" w:cs="Times New Roman"/>
    </w:rPr>
  </w:style>
  <w:style w:type="paragraph" w:styleId="1">
    <w:name w:val="heading 1"/>
    <w:basedOn w:val="a"/>
    <w:next w:val="a"/>
    <w:link w:val="10"/>
    <w:uiPriority w:val="9"/>
    <w:qFormat/>
    <w:rsid w:val="005A0D58"/>
    <w:pPr>
      <w:keepNext/>
      <w:keepLines/>
      <w:spacing w:before="480"/>
      <w:outlineLvl w:val="0"/>
    </w:pPr>
    <w:rPr>
      <w:rFonts w:ascii="David" w:eastAsiaTheme="majorEastAsia" w:hAnsi="David" w:cstheme="majorBidi"/>
      <w:b/>
      <w:bCs/>
      <w:color w:val="365F91" w:themeColor="accent1" w:themeShade="BF"/>
      <w:sz w:val="24"/>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5A0D58"/>
    <w:rPr>
      <w:rFonts w:ascii="David" w:eastAsiaTheme="majorEastAsia" w:hAnsi="David" w:cstheme="majorBidi"/>
      <w:b/>
      <w:bCs/>
      <w:color w:val="365F91" w:themeColor="accent1" w:themeShade="BF"/>
      <w:sz w:val="24"/>
      <w:szCs w:val="28"/>
      <w:u w:val="single"/>
    </w:rPr>
  </w:style>
  <w:style w:type="table" w:styleId="a3">
    <w:name w:val="Table Grid"/>
    <w:basedOn w:val="a1"/>
    <w:uiPriority w:val="59"/>
    <w:rsid w:val="000639F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header"/>
    <w:basedOn w:val="a"/>
    <w:link w:val="a5"/>
    <w:uiPriority w:val="99"/>
    <w:semiHidden/>
    <w:unhideWhenUsed/>
    <w:rsid w:val="000639F4"/>
    <w:pPr>
      <w:tabs>
        <w:tab w:val="center" w:pos="4680"/>
        <w:tab w:val="right" w:pos="9360"/>
      </w:tabs>
    </w:pPr>
  </w:style>
  <w:style w:type="character" w:customStyle="1" w:styleId="a5">
    <w:name w:val="כותרת עליונה תו"/>
    <w:basedOn w:val="a0"/>
    <w:link w:val="a4"/>
    <w:uiPriority w:val="99"/>
    <w:semiHidden/>
    <w:rsid w:val="000639F4"/>
    <w:rPr>
      <w:rFonts w:ascii="Calibri" w:hAnsi="Calibri" w:cs="Times New Roman"/>
    </w:rPr>
  </w:style>
  <w:style w:type="paragraph" w:styleId="a6">
    <w:name w:val="footer"/>
    <w:basedOn w:val="a"/>
    <w:link w:val="a7"/>
    <w:uiPriority w:val="99"/>
    <w:semiHidden/>
    <w:unhideWhenUsed/>
    <w:rsid w:val="000639F4"/>
    <w:pPr>
      <w:tabs>
        <w:tab w:val="center" w:pos="4680"/>
        <w:tab w:val="right" w:pos="9360"/>
      </w:tabs>
    </w:pPr>
  </w:style>
  <w:style w:type="character" w:customStyle="1" w:styleId="a7">
    <w:name w:val="כותרת תחתונה תו"/>
    <w:basedOn w:val="a0"/>
    <w:link w:val="a6"/>
    <w:uiPriority w:val="99"/>
    <w:semiHidden/>
    <w:rsid w:val="000639F4"/>
    <w:rPr>
      <w:rFonts w:ascii="Calibri" w:hAnsi="Calibri" w:cs="Times New Roman"/>
    </w:rPr>
  </w:style>
  <w:style w:type="paragraph" w:styleId="a8">
    <w:name w:val="Balloon Text"/>
    <w:basedOn w:val="a"/>
    <w:link w:val="a9"/>
    <w:uiPriority w:val="99"/>
    <w:semiHidden/>
    <w:unhideWhenUsed/>
    <w:rsid w:val="000639F4"/>
    <w:rPr>
      <w:rFonts w:ascii="Tahoma" w:hAnsi="Tahoma" w:cs="Tahoma"/>
      <w:sz w:val="16"/>
      <w:szCs w:val="16"/>
    </w:rPr>
  </w:style>
  <w:style w:type="character" w:customStyle="1" w:styleId="a9">
    <w:name w:val="טקסט בלונים תו"/>
    <w:basedOn w:val="a0"/>
    <w:link w:val="a8"/>
    <w:uiPriority w:val="99"/>
    <w:semiHidden/>
    <w:rsid w:val="000639F4"/>
    <w:rPr>
      <w:rFonts w:ascii="Tahoma" w:hAnsi="Tahoma" w:cs="Tahoma"/>
      <w:sz w:val="16"/>
      <w:szCs w:val="16"/>
    </w:rPr>
  </w:style>
  <w:style w:type="paragraph" w:styleId="aa">
    <w:name w:val="List Paragraph"/>
    <w:basedOn w:val="a"/>
    <w:uiPriority w:val="34"/>
    <w:qFormat/>
    <w:rsid w:val="00F37181"/>
    <w:pPr>
      <w:ind w:left="720"/>
      <w:contextualSpacing/>
    </w:pPr>
  </w:style>
  <w:style w:type="character" w:styleId="Hyperlink">
    <w:name w:val="Hyperlink"/>
    <w:basedOn w:val="a0"/>
    <w:uiPriority w:val="99"/>
    <w:unhideWhenUsed/>
    <w:rsid w:val="00CA1852"/>
    <w:rPr>
      <w:color w:val="0000FF" w:themeColor="hyperlink"/>
      <w:u w:val="single"/>
    </w:rPr>
  </w:style>
  <w:style w:type="paragraph" w:styleId="ab">
    <w:name w:val="Body Text"/>
    <w:basedOn w:val="a"/>
    <w:link w:val="ac"/>
    <w:unhideWhenUsed/>
    <w:rsid w:val="00BC6BEF"/>
    <w:pPr>
      <w:spacing w:line="360" w:lineRule="auto"/>
      <w:jc w:val="both"/>
    </w:pPr>
    <w:rPr>
      <w:rFonts w:ascii="Times New Roman" w:eastAsia="Times New Roman" w:hAnsi="Times New Roman" w:cs="David"/>
      <w:sz w:val="26"/>
      <w:szCs w:val="26"/>
    </w:rPr>
  </w:style>
  <w:style w:type="character" w:customStyle="1" w:styleId="ac">
    <w:name w:val="גוף טקסט תו"/>
    <w:basedOn w:val="a0"/>
    <w:link w:val="ab"/>
    <w:rsid w:val="00BC6BEF"/>
    <w:rPr>
      <w:rFonts w:ascii="Times New Roman" w:eastAsia="Times New Roman" w:hAnsi="Times New Roman" w:cs="David"/>
      <w:sz w:val="26"/>
      <w:szCs w:val="26"/>
    </w:rPr>
  </w:style>
  <w:style w:type="paragraph" w:customStyle="1" w:styleId="ad">
    <w:name w:val="פסקה א"/>
    <w:basedOn w:val="a"/>
    <w:uiPriority w:val="99"/>
    <w:rsid w:val="00B76595"/>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imes New Roman" w:hAnsi="Times New Roman" w:cs="David"/>
      <w:spacing w:val="6"/>
      <w:sz w:val="24"/>
      <w:szCs w:val="24"/>
      <w:lang w:eastAsia="he-IL"/>
    </w:rPr>
  </w:style>
  <w:style w:type="character" w:styleId="ae">
    <w:name w:val="annotation reference"/>
    <w:basedOn w:val="a0"/>
    <w:uiPriority w:val="99"/>
    <w:semiHidden/>
    <w:unhideWhenUsed/>
    <w:rsid w:val="00DB2177"/>
    <w:rPr>
      <w:sz w:val="16"/>
      <w:szCs w:val="16"/>
    </w:rPr>
  </w:style>
  <w:style w:type="paragraph" w:styleId="af">
    <w:name w:val="annotation text"/>
    <w:basedOn w:val="a"/>
    <w:link w:val="af0"/>
    <w:uiPriority w:val="99"/>
    <w:semiHidden/>
    <w:unhideWhenUsed/>
    <w:rsid w:val="00DB2177"/>
    <w:rPr>
      <w:sz w:val="20"/>
      <w:szCs w:val="20"/>
    </w:rPr>
  </w:style>
  <w:style w:type="character" w:customStyle="1" w:styleId="af0">
    <w:name w:val="טקסט הערה תו"/>
    <w:basedOn w:val="a0"/>
    <w:link w:val="af"/>
    <w:uiPriority w:val="99"/>
    <w:semiHidden/>
    <w:rsid w:val="00DB2177"/>
    <w:rPr>
      <w:rFonts w:ascii="Calibri" w:hAnsi="Calibri" w:cs="Times New Roman"/>
      <w:sz w:val="20"/>
      <w:szCs w:val="20"/>
    </w:rPr>
  </w:style>
  <w:style w:type="paragraph" w:styleId="af1">
    <w:name w:val="annotation subject"/>
    <w:basedOn w:val="af"/>
    <w:next w:val="af"/>
    <w:link w:val="af2"/>
    <w:uiPriority w:val="99"/>
    <w:semiHidden/>
    <w:unhideWhenUsed/>
    <w:rsid w:val="00DB2177"/>
    <w:rPr>
      <w:b/>
      <w:bCs/>
    </w:rPr>
  </w:style>
  <w:style w:type="character" w:customStyle="1" w:styleId="af2">
    <w:name w:val="נושא הערה תו"/>
    <w:basedOn w:val="af0"/>
    <w:link w:val="af1"/>
    <w:uiPriority w:val="99"/>
    <w:semiHidden/>
    <w:rsid w:val="00DB2177"/>
    <w:rPr>
      <w:rFonts w:ascii="Calibri"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650006">
      <w:bodyDiv w:val="1"/>
      <w:marLeft w:val="0"/>
      <w:marRight w:val="0"/>
      <w:marTop w:val="0"/>
      <w:marBottom w:val="0"/>
      <w:divBdr>
        <w:top w:val="none" w:sz="0" w:space="0" w:color="auto"/>
        <w:left w:val="none" w:sz="0" w:space="0" w:color="auto"/>
        <w:bottom w:val="none" w:sz="0" w:space="0" w:color="auto"/>
        <w:right w:val="none" w:sz="0" w:space="0" w:color="auto"/>
      </w:divBdr>
    </w:div>
    <w:div w:id="215170740">
      <w:bodyDiv w:val="1"/>
      <w:marLeft w:val="0"/>
      <w:marRight w:val="0"/>
      <w:marTop w:val="0"/>
      <w:marBottom w:val="0"/>
      <w:divBdr>
        <w:top w:val="none" w:sz="0" w:space="0" w:color="auto"/>
        <w:left w:val="none" w:sz="0" w:space="0" w:color="auto"/>
        <w:bottom w:val="none" w:sz="0" w:space="0" w:color="auto"/>
        <w:right w:val="none" w:sz="0" w:space="0" w:color="auto"/>
      </w:divBdr>
    </w:div>
    <w:div w:id="311564047">
      <w:bodyDiv w:val="1"/>
      <w:marLeft w:val="0"/>
      <w:marRight w:val="0"/>
      <w:marTop w:val="0"/>
      <w:marBottom w:val="0"/>
      <w:divBdr>
        <w:top w:val="none" w:sz="0" w:space="0" w:color="auto"/>
        <w:left w:val="none" w:sz="0" w:space="0" w:color="auto"/>
        <w:bottom w:val="none" w:sz="0" w:space="0" w:color="auto"/>
        <w:right w:val="none" w:sz="0" w:space="0" w:color="auto"/>
      </w:divBdr>
    </w:div>
    <w:div w:id="372001588">
      <w:bodyDiv w:val="1"/>
      <w:marLeft w:val="0"/>
      <w:marRight w:val="0"/>
      <w:marTop w:val="0"/>
      <w:marBottom w:val="0"/>
      <w:divBdr>
        <w:top w:val="none" w:sz="0" w:space="0" w:color="auto"/>
        <w:left w:val="none" w:sz="0" w:space="0" w:color="auto"/>
        <w:bottom w:val="none" w:sz="0" w:space="0" w:color="auto"/>
        <w:right w:val="none" w:sz="0" w:space="0" w:color="auto"/>
      </w:divBdr>
    </w:div>
    <w:div w:id="682125401">
      <w:bodyDiv w:val="1"/>
      <w:marLeft w:val="0"/>
      <w:marRight w:val="0"/>
      <w:marTop w:val="0"/>
      <w:marBottom w:val="0"/>
      <w:divBdr>
        <w:top w:val="none" w:sz="0" w:space="0" w:color="auto"/>
        <w:left w:val="none" w:sz="0" w:space="0" w:color="auto"/>
        <w:bottom w:val="none" w:sz="0" w:space="0" w:color="auto"/>
        <w:right w:val="none" w:sz="0" w:space="0" w:color="auto"/>
      </w:divBdr>
    </w:div>
    <w:div w:id="719283739">
      <w:bodyDiv w:val="1"/>
      <w:marLeft w:val="0"/>
      <w:marRight w:val="0"/>
      <w:marTop w:val="0"/>
      <w:marBottom w:val="0"/>
      <w:divBdr>
        <w:top w:val="none" w:sz="0" w:space="0" w:color="auto"/>
        <w:left w:val="none" w:sz="0" w:space="0" w:color="auto"/>
        <w:bottom w:val="none" w:sz="0" w:space="0" w:color="auto"/>
        <w:right w:val="none" w:sz="0" w:space="0" w:color="auto"/>
      </w:divBdr>
    </w:div>
    <w:div w:id="779953470">
      <w:bodyDiv w:val="1"/>
      <w:marLeft w:val="0"/>
      <w:marRight w:val="0"/>
      <w:marTop w:val="0"/>
      <w:marBottom w:val="0"/>
      <w:divBdr>
        <w:top w:val="none" w:sz="0" w:space="0" w:color="auto"/>
        <w:left w:val="none" w:sz="0" w:space="0" w:color="auto"/>
        <w:bottom w:val="none" w:sz="0" w:space="0" w:color="auto"/>
        <w:right w:val="none" w:sz="0" w:space="0" w:color="auto"/>
      </w:divBdr>
    </w:div>
    <w:div w:id="799498548">
      <w:bodyDiv w:val="1"/>
      <w:marLeft w:val="0"/>
      <w:marRight w:val="0"/>
      <w:marTop w:val="0"/>
      <w:marBottom w:val="0"/>
      <w:divBdr>
        <w:top w:val="none" w:sz="0" w:space="0" w:color="auto"/>
        <w:left w:val="none" w:sz="0" w:space="0" w:color="auto"/>
        <w:bottom w:val="none" w:sz="0" w:space="0" w:color="auto"/>
        <w:right w:val="none" w:sz="0" w:space="0" w:color="auto"/>
      </w:divBdr>
    </w:div>
    <w:div w:id="828133101">
      <w:bodyDiv w:val="1"/>
      <w:marLeft w:val="0"/>
      <w:marRight w:val="0"/>
      <w:marTop w:val="0"/>
      <w:marBottom w:val="0"/>
      <w:divBdr>
        <w:top w:val="none" w:sz="0" w:space="0" w:color="auto"/>
        <w:left w:val="none" w:sz="0" w:space="0" w:color="auto"/>
        <w:bottom w:val="none" w:sz="0" w:space="0" w:color="auto"/>
        <w:right w:val="none" w:sz="0" w:space="0" w:color="auto"/>
      </w:divBdr>
    </w:div>
    <w:div w:id="1325016203">
      <w:bodyDiv w:val="1"/>
      <w:marLeft w:val="0"/>
      <w:marRight w:val="0"/>
      <w:marTop w:val="0"/>
      <w:marBottom w:val="0"/>
      <w:divBdr>
        <w:top w:val="none" w:sz="0" w:space="0" w:color="auto"/>
        <w:left w:val="none" w:sz="0" w:space="0" w:color="auto"/>
        <w:bottom w:val="none" w:sz="0" w:space="0" w:color="auto"/>
        <w:right w:val="none" w:sz="0" w:space="0" w:color="auto"/>
      </w:divBdr>
    </w:div>
    <w:div w:id="1328438463">
      <w:bodyDiv w:val="1"/>
      <w:marLeft w:val="0"/>
      <w:marRight w:val="0"/>
      <w:marTop w:val="0"/>
      <w:marBottom w:val="0"/>
      <w:divBdr>
        <w:top w:val="none" w:sz="0" w:space="0" w:color="auto"/>
        <w:left w:val="none" w:sz="0" w:space="0" w:color="auto"/>
        <w:bottom w:val="none" w:sz="0" w:space="0" w:color="auto"/>
        <w:right w:val="none" w:sz="0" w:space="0" w:color="auto"/>
      </w:divBdr>
    </w:div>
    <w:div w:id="1334840115">
      <w:bodyDiv w:val="1"/>
      <w:marLeft w:val="0"/>
      <w:marRight w:val="0"/>
      <w:marTop w:val="0"/>
      <w:marBottom w:val="0"/>
      <w:divBdr>
        <w:top w:val="none" w:sz="0" w:space="0" w:color="auto"/>
        <w:left w:val="none" w:sz="0" w:space="0" w:color="auto"/>
        <w:bottom w:val="none" w:sz="0" w:space="0" w:color="auto"/>
        <w:right w:val="none" w:sz="0" w:space="0" w:color="auto"/>
      </w:divBdr>
    </w:div>
    <w:div w:id="1630668158">
      <w:bodyDiv w:val="1"/>
      <w:marLeft w:val="0"/>
      <w:marRight w:val="0"/>
      <w:marTop w:val="0"/>
      <w:marBottom w:val="0"/>
      <w:divBdr>
        <w:top w:val="none" w:sz="0" w:space="0" w:color="auto"/>
        <w:left w:val="none" w:sz="0" w:space="0" w:color="auto"/>
        <w:bottom w:val="none" w:sz="0" w:space="0" w:color="auto"/>
        <w:right w:val="none" w:sz="0" w:space="0" w:color="auto"/>
      </w:divBdr>
    </w:div>
    <w:div w:id="1673072431">
      <w:bodyDiv w:val="1"/>
      <w:marLeft w:val="0"/>
      <w:marRight w:val="0"/>
      <w:marTop w:val="0"/>
      <w:marBottom w:val="0"/>
      <w:divBdr>
        <w:top w:val="none" w:sz="0" w:space="0" w:color="auto"/>
        <w:left w:val="none" w:sz="0" w:space="0" w:color="auto"/>
        <w:bottom w:val="none" w:sz="0" w:space="0" w:color="auto"/>
        <w:right w:val="none" w:sz="0" w:space="0" w:color="auto"/>
      </w:divBdr>
    </w:div>
    <w:div w:id="1699625281">
      <w:bodyDiv w:val="1"/>
      <w:marLeft w:val="0"/>
      <w:marRight w:val="0"/>
      <w:marTop w:val="0"/>
      <w:marBottom w:val="0"/>
      <w:divBdr>
        <w:top w:val="none" w:sz="0" w:space="0" w:color="auto"/>
        <w:left w:val="none" w:sz="0" w:space="0" w:color="auto"/>
        <w:bottom w:val="none" w:sz="0" w:space="0" w:color="auto"/>
        <w:right w:val="none" w:sz="0" w:space="0" w:color="auto"/>
      </w:divBdr>
    </w:div>
    <w:div w:id="1741635258">
      <w:bodyDiv w:val="1"/>
      <w:marLeft w:val="0"/>
      <w:marRight w:val="0"/>
      <w:marTop w:val="0"/>
      <w:marBottom w:val="0"/>
      <w:divBdr>
        <w:top w:val="none" w:sz="0" w:space="0" w:color="auto"/>
        <w:left w:val="none" w:sz="0" w:space="0" w:color="auto"/>
        <w:bottom w:val="none" w:sz="0" w:space="0" w:color="auto"/>
        <w:right w:val="none" w:sz="0" w:space="0" w:color="auto"/>
      </w:divBdr>
    </w:div>
    <w:div w:id="1762867385">
      <w:bodyDiv w:val="1"/>
      <w:marLeft w:val="0"/>
      <w:marRight w:val="0"/>
      <w:marTop w:val="0"/>
      <w:marBottom w:val="0"/>
      <w:divBdr>
        <w:top w:val="none" w:sz="0" w:space="0" w:color="auto"/>
        <w:left w:val="none" w:sz="0" w:space="0" w:color="auto"/>
        <w:bottom w:val="none" w:sz="0" w:space="0" w:color="auto"/>
        <w:right w:val="none" w:sz="0" w:space="0" w:color="auto"/>
      </w:divBdr>
    </w:div>
    <w:div w:id="1798910441">
      <w:bodyDiv w:val="1"/>
      <w:marLeft w:val="0"/>
      <w:marRight w:val="0"/>
      <w:marTop w:val="0"/>
      <w:marBottom w:val="0"/>
      <w:divBdr>
        <w:top w:val="none" w:sz="0" w:space="0" w:color="auto"/>
        <w:left w:val="none" w:sz="0" w:space="0" w:color="auto"/>
        <w:bottom w:val="none" w:sz="0" w:space="0" w:color="auto"/>
        <w:right w:val="none" w:sz="0" w:space="0" w:color="auto"/>
      </w:divBdr>
    </w:div>
    <w:div w:id="1830830389">
      <w:bodyDiv w:val="1"/>
      <w:marLeft w:val="0"/>
      <w:marRight w:val="0"/>
      <w:marTop w:val="0"/>
      <w:marBottom w:val="0"/>
      <w:divBdr>
        <w:top w:val="none" w:sz="0" w:space="0" w:color="auto"/>
        <w:left w:val="none" w:sz="0" w:space="0" w:color="auto"/>
        <w:bottom w:val="none" w:sz="0" w:space="0" w:color="auto"/>
        <w:right w:val="none" w:sz="0" w:space="0" w:color="auto"/>
      </w:divBdr>
    </w:div>
    <w:div w:id="1852262086">
      <w:bodyDiv w:val="1"/>
      <w:marLeft w:val="0"/>
      <w:marRight w:val="0"/>
      <w:marTop w:val="0"/>
      <w:marBottom w:val="0"/>
      <w:divBdr>
        <w:top w:val="none" w:sz="0" w:space="0" w:color="auto"/>
        <w:left w:val="none" w:sz="0" w:space="0" w:color="auto"/>
        <w:bottom w:val="none" w:sz="0" w:space="0" w:color="auto"/>
        <w:right w:val="none" w:sz="0" w:space="0" w:color="auto"/>
      </w:divBdr>
    </w:div>
    <w:div w:id="1889338492">
      <w:bodyDiv w:val="1"/>
      <w:marLeft w:val="0"/>
      <w:marRight w:val="0"/>
      <w:marTop w:val="0"/>
      <w:marBottom w:val="0"/>
      <w:divBdr>
        <w:top w:val="none" w:sz="0" w:space="0" w:color="auto"/>
        <w:left w:val="none" w:sz="0" w:space="0" w:color="auto"/>
        <w:bottom w:val="none" w:sz="0" w:space="0" w:color="auto"/>
        <w:right w:val="none" w:sz="0" w:space="0" w:color="auto"/>
      </w:divBdr>
    </w:div>
    <w:div w:id="2003846904">
      <w:bodyDiv w:val="1"/>
      <w:marLeft w:val="0"/>
      <w:marRight w:val="0"/>
      <w:marTop w:val="0"/>
      <w:marBottom w:val="0"/>
      <w:divBdr>
        <w:top w:val="none" w:sz="0" w:space="0" w:color="auto"/>
        <w:left w:val="none" w:sz="0" w:space="0" w:color="auto"/>
        <w:bottom w:val="none" w:sz="0" w:space="0" w:color="auto"/>
        <w:right w:val="none" w:sz="0" w:space="0" w:color="auto"/>
      </w:divBdr>
    </w:div>
    <w:div w:id="2010131537">
      <w:bodyDiv w:val="1"/>
      <w:marLeft w:val="0"/>
      <w:marRight w:val="0"/>
      <w:marTop w:val="0"/>
      <w:marBottom w:val="0"/>
      <w:divBdr>
        <w:top w:val="none" w:sz="0" w:space="0" w:color="auto"/>
        <w:left w:val="none" w:sz="0" w:space="0" w:color="auto"/>
        <w:bottom w:val="none" w:sz="0" w:space="0" w:color="auto"/>
        <w:right w:val="none" w:sz="0" w:space="0" w:color="auto"/>
      </w:divBdr>
    </w:div>
    <w:div w:id="2027632248">
      <w:bodyDiv w:val="1"/>
      <w:marLeft w:val="0"/>
      <w:marRight w:val="0"/>
      <w:marTop w:val="0"/>
      <w:marBottom w:val="0"/>
      <w:divBdr>
        <w:top w:val="none" w:sz="0" w:space="0" w:color="auto"/>
        <w:left w:val="none" w:sz="0" w:space="0" w:color="auto"/>
        <w:bottom w:val="none" w:sz="0" w:space="0" w:color="auto"/>
        <w:right w:val="none" w:sz="0" w:space="0" w:color="auto"/>
      </w:divBdr>
    </w:div>
    <w:div w:id="2046251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customXml" Target="../customXml/item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moshei@most.gov.il" TargetMode="External"/><Relationship Id="rId14"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5FB709FC83283479A4AD176CC3A3330" ma:contentTypeVersion="1" ma:contentTypeDescription="צור מסמך חדש." ma:contentTypeScope="" ma:versionID="91aa6a0a7045386bcd75ae57c310a25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DD745B28-9F47-4F19-A208-1FDDFD67BE5B}"/>
</file>

<file path=customXml/itemProps2.xml><?xml version="1.0" encoding="utf-8"?>
<ds:datastoreItem xmlns:ds="http://schemas.openxmlformats.org/officeDocument/2006/customXml" ds:itemID="{7CDD694C-36FC-4CAF-870E-54E525377F92}"/>
</file>

<file path=customXml/itemProps3.xml><?xml version="1.0" encoding="utf-8"?>
<ds:datastoreItem xmlns:ds="http://schemas.openxmlformats.org/officeDocument/2006/customXml" ds:itemID="{B41E956A-20A2-4E8C-A50F-5816B9837E04}"/>
</file>

<file path=customXml/itemProps4.xml><?xml version="1.0" encoding="utf-8"?>
<ds:datastoreItem xmlns:ds="http://schemas.openxmlformats.org/officeDocument/2006/customXml" ds:itemID="{5D2BE658-35E1-42BF-B7AA-FEA164DA6BF7}"/>
</file>

<file path=docProps/app.xml><?xml version="1.0" encoding="utf-8"?>
<Properties xmlns="http://schemas.openxmlformats.org/officeDocument/2006/extended-properties" xmlns:vt="http://schemas.openxmlformats.org/officeDocument/2006/docPropsVTypes">
  <Template>Normal.dotm</Template>
  <TotalTime>51</TotalTime>
  <Pages>8</Pages>
  <Words>2003</Words>
  <Characters>10018</Characters>
  <Application>Microsoft Office Word</Application>
  <DocSecurity>0</DocSecurity>
  <Lines>83</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11998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itamar</dc:creator>
  <cp:lastModifiedBy>Moshe Itskovich</cp:lastModifiedBy>
  <cp:revision>5</cp:revision>
  <cp:lastPrinted>2014-02-04T09:17:00Z</cp:lastPrinted>
  <dcterms:created xsi:type="dcterms:W3CDTF">2014-02-04T13:50:00Z</dcterms:created>
  <dcterms:modified xsi:type="dcterms:W3CDTF">2014-02-04T15:15:00Z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0x01010035FB709FC83283479A4AD176CC3A3330</vt:lpwstr>
  </property>
</Properties>
</file>